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15F3A" w14:textId="77777777" w:rsidR="000F2AFB" w:rsidRPr="006C51A3" w:rsidRDefault="00044CCF">
      <w:pPr>
        <w:spacing w:after="0" w:line="240" w:lineRule="auto"/>
        <w:rPr>
          <w:rFonts w:ascii="Arial" w:eastAsia="Arial" w:hAnsi="Arial" w:cs="Arial"/>
          <w:b/>
        </w:rPr>
      </w:pPr>
      <w:r w:rsidRPr="006C51A3">
        <w:rPr>
          <w:rFonts w:ascii="Arial" w:eastAsia="Arial" w:hAnsi="Arial" w:cs="Arial"/>
          <w:b/>
        </w:rPr>
        <w:t>PRESS RELEASE</w:t>
      </w:r>
    </w:p>
    <w:p w14:paraId="1D5EFDE1" w14:textId="0494E876" w:rsidR="000F2AFB" w:rsidRPr="006C51A3" w:rsidRDefault="0084710B">
      <w:pPr>
        <w:spacing w:after="0" w:line="240" w:lineRule="auto"/>
        <w:rPr>
          <w:rFonts w:ascii="Arial" w:eastAsia="Arial" w:hAnsi="Arial" w:cs="Arial"/>
          <w:b/>
          <w:color w:val="C00000"/>
        </w:rPr>
      </w:pPr>
      <w:bookmarkStart w:id="0" w:name="_heading=h.gjdgxs" w:colFirst="0" w:colLast="0"/>
      <w:bookmarkEnd w:id="0"/>
      <w:r w:rsidRPr="006C51A3">
        <w:rPr>
          <w:rFonts w:ascii="Arial" w:eastAsia="Arial" w:hAnsi="Arial" w:cs="Arial"/>
          <w:b/>
          <w:color w:val="C00000"/>
        </w:rPr>
        <w:t xml:space="preserve">EMBARGO: </w:t>
      </w:r>
      <w:r w:rsidR="004450FA" w:rsidRPr="006C51A3">
        <w:rPr>
          <w:rFonts w:ascii="Arial" w:eastAsia="Arial" w:hAnsi="Arial" w:cs="Arial"/>
          <w:b/>
          <w:color w:val="C00000"/>
        </w:rPr>
        <w:t>TUE</w:t>
      </w:r>
      <w:r w:rsidR="003272FA" w:rsidRPr="006C51A3">
        <w:rPr>
          <w:rFonts w:ascii="Arial" w:eastAsia="Arial" w:hAnsi="Arial" w:cs="Arial"/>
          <w:b/>
          <w:color w:val="C00000"/>
        </w:rPr>
        <w:t>SDAY</w:t>
      </w:r>
      <w:r w:rsidR="00A44B22" w:rsidRPr="006C51A3">
        <w:rPr>
          <w:rFonts w:ascii="Arial" w:eastAsia="Arial" w:hAnsi="Arial" w:cs="Arial"/>
          <w:b/>
          <w:color w:val="C00000"/>
        </w:rPr>
        <w:t xml:space="preserve">, </w:t>
      </w:r>
      <w:r w:rsidR="003272FA" w:rsidRPr="006C51A3">
        <w:rPr>
          <w:rFonts w:ascii="Arial" w:eastAsia="Arial" w:hAnsi="Arial" w:cs="Arial"/>
          <w:b/>
          <w:color w:val="C00000"/>
        </w:rPr>
        <w:t>SEPTEMBER</w:t>
      </w:r>
      <w:r w:rsidR="00266478" w:rsidRPr="006C51A3">
        <w:rPr>
          <w:rFonts w:ascii="Arial" w:eastAsia="Arial" w:hAnsi="Arial" w:cs="Arial"/>
          <w:b/>
          <w:color w:val="C00000"/>
        </w:rPr>
        <w:t xml:space="preserve"> 29,</w:t>
      </w:r>
      <w:r w:rsidRPr="006C51A3">
        <w:rPr>
          <w:rFonts w:ascii="Arial" w:eastAsia="Arial" w:hAnsi="Arial" w:cs="Arial"/>
          <w:b/>
          <w:color w:val="C00000"/>
        </w:rPr>
        <w:t xml:space="preserve"> 202</w:t>
      </w:r>
      <w:r w:rsidR="00B72ECA" w:rsidRPr="006C51A3">
        <w:rPr>
          <w:rFonts w:ascii="Arial" w:eastAsia="Arial" w:hAnsi="Arial" w:cs="Arial"/>
          <w:b/>
          <w:color w:val="C00000"/>
        </w:rPr>
        <w:t>6</w:t>
      </w:r>
      <w:r w:rsidRPr="006C51A3">
        <w:rPr>
          <w:rFonts w:ascii="Arial" w:eastAsia="Arial" w:hAnsi="Arial" w:cs="Arial"/>
          <w:b/>
          <w:color w:val="C00000"/>
        </w:rPr>
        <w:t xml:space="preserve"> </w:t>
      </w:r>
      <w:r w:rsidR="00A44B22" w:rsidRPr="006C51A3">
        <w:rPr>
          <w:rFonts w:ascii="Arial" w:eastAsia="Arial" w:hAnsi="Arial" w:cs="Arial"/>
          <w:b/>
          <w:color w:val="C00000"/>
        </w:rPr>
        <w:t>- 11:00 AM EDT / 8:00 AM PDT</w:t>
      </w:r>
    </w:p>
    <w:p w14:paraId="603E50FE" w14:textId="77777777" w:rsidR="000F2AFB" w:rsidRPr="006C51A3" w:rsidRDefault="000F2AFB">
      <w:pPr>
        <w:spacing w:after="0" w:line="240" w:lineRule="auto"/>
        <w:rPr>
          <w:rFonts w:ascii="Arial" w:eastAsia="Arial" w:hAnsi="Arial" w:cs="Arial"/>
          <w:b/>
          <w:color w:val="C00000"/>
        </w:rPr>
      </w:pPr>
    </w:p>
    <w:p w14:paraId="51B5F936" w14:textId="77777777" w:rsidR="000F2AFB" w:rsidRPr="006C51A3" w:rsidRDefault="000F2AFB">
      <w:pPr>
        <w:spacing w:after="0" w:line="240" w:lineRule="auto"/>
        <w:rPr>
          <w:rFonts w:ascii="Arial" w:eastAsia="Arial" w:hAnsi="Arial" w:cs="Arial"/>
          <w:b/>
          <w:color w:val="C00000"/>
          <w:sz w:val="16"/>
          <w:szCs w:val="16"/>
        </w:rPr>
      </w:pPr>
    </w:p>
    <w:p w14:paraId="55E417AD" w14:textId="77777777" w:rsidR="0064704F" w:rsidRPr="006C51A3" w:rsidRDefault="004450FA" w:rsidP="003272FA">
      <w:pPr>
        <w:spacing w:after="0" w:line="240" w:lineRule="auto"/>
        <w:jc w:val="center"/>
        <w:rPr>
          <w:rFonts w:ascii="Arial" w:eastAsia="Arial" w:hAnsi="Arial" w:cs="Arial"/>
          <w:b/>
          <w:sz w:val="34"/>
          <w:szCs w:val="34"/>
        </w:rPr>
      </w:pPr>
      <w:r w:rsidRPr="006C51A3">
        <w:rPr>
          <w:rFonts w:ascii="Arial" w:eastAsia="Arial" w:hAnsi="Arial" w:cs="Arial"/>
          <w:b/>
          <w:sz w:val="34"/>
          <w:szCs w:val="34"/>
        </w:rPr>
        <w:t xml:space="preserve">TRIUMPH ANNOUNCES 2027 </w:t>
      </w:r>
      <w:r w:rsidR="0064704F" w:rsidRPr="006C51A3">
        <w:rPr>
          <w:rFonts w:ascii="Arial" w:eastAsia="Arial" w:hAnsi="Arial" w:cs="Arial"/>
          <w:b/>
          <w:sz w:val="34"/>
          <w:szCs w:val="34"/>
        </w:rPr>
        <w:t>TF 250-X</w:t>
      </w:r>
    </w:p>
    <w:p w14:paraId="44B5D32F" w14:textId="77777777" w:rsidR="0064704F" w:rsidRPr="006C51A3" w:rsidRDefault="004450FA" w:rsidP="0064704F">
      <w:pPr>
        <w:spacing w:after="0" w:line="240" w:lineRule="auto"/>
        <w:jc w:val="center"/>
        <w:rPr>
          <w:rFonts w:ascii="Arial" w:eastAsia="Arial" w:hAnsi="Arial" w:cs="Arial"/>
          <w:b/>
          <w:color w:val="808080" w:themeColor="background1" w:themeShade="80"/>
          <w:sz w:val="28"/>
          <w:szCs w:val="28"/>
        </w:rPr>
      </w:pPr>
      <w:r w:rsidRPr="006C51A3">
        <w:rPr>
          <w:rFonts w:ascii="Arial" w:eastAsia="Arial" w:hAnsi="Arial" w:cs="Arial"/>
          <w:b/>
          <w:color w:val="808080" w:themeColor="background1" w:themeShade="80"/>
          <w:sz w:val="28"/>
          <w:szCs w:val="28"/>
        </w:rPr>
        <w:t>RACE-</w:t>
      </w:r>
      <w:r w:rsidR="0005142F" w:rsidRPr="006C51A3">
        <w:rPr>
          <w:rFonts w:ascii="Arial" w:eastAsia="Arial" w:hAnsi="Arial" w:cs="Arial"/>
          <w:b/>
          <w:color w:val="808080" w:themeColor="background1" w:themeShade="80"/>
          <w:sz w:val="28"/>
          <w:szCs w:val="28"/>
        </w:rPr>
        <w:t>PROVEN</w:t>
      </w:r>
      <w:r w:rsidRPr="006C51A3">
        <w:rPr>
          <w:rFonts w:ascii="Arial" w:eastAsia="Arial" w:hAnsi="Arial" w:cs="Arial"/>
          <w:b/>
          <w:color w:val="808080" w:themeColor="background1" w:themeShade="80"/>
          <w:sz w:val="28"/>
          <w:szCs w:val="28"/>
        </w:rPr>
        <w:t xml:space="preserve"> REFINEMENTS </w:t>
      </w:r>
      <w:r w:rsidR="0064704F" w:rsidRPr="006C51A3">
        <w:rPr>
          <w:rFonts w:ascii="Arial" w:eastAsia="Arial" w:hAnsi="Arial" w:cs="Arial"/>
          <w:b/>
          <w:color w:val="808080" w:themeColor="background1" w:themeShade="80"/>
          <w:sz w:val="28"/>
          <w:szCs w:val="28"/>
        </w:rPr>
        <w:t>ADDED TO</w:t>
      </w:r>
    </w:p>
    <w:p w14:paraId="2F9EFC26" w14:textId="10A5D3AA" w:rsidR="008561A7" w:rsidRPr="006C51A3" w:rsidRDefault="004450FA" w:rsidP="0064704F">
      <w:pPr>
        <w:spacing w:after="0" w:line="240" w:lineRule="auto"/>
        <w:jc w:val="center"/>
        <w:rPr>
          <w:rFonts w:ascii="Arial" w:eastAsia="Arial" w:hAnsi="Arial" w:cs="Arial"/>
          <w:b/>
          <w:color w:val="808080" w:themeColor="background1" w:themeShade="80"/>
          <w:sz w:val="32"/>
          <w:szCs w:val="32"/>
        </w:rPr>
      </w:pPr>
      <w:r w:rsidRPr="006C51A3">
        <w:rPr>
          <w:rFonts w:ascii="Arial" w:eastAsia="Arial" w:hAnsi="Arial" w:cs="Arial"/>
          <w:b/>
          <w:color w:val="808080" w:themeColor="background1" w:themeShade="80"/>
          <w:sz w:val="28"/>
          <w:szCs w:val="28"/>
        </w:rPr>
        <w:t>WORLD CHAMPIONSHIP</w:t>
      </w:r>
      <w:r w:rsidR="00AD33FB" w:rsidRPr="006C51A3">
        <w:rPr>
          <w:rFonts w:ascii="Arial" w:eastAsia="Arial" w:hAnsi="Arial" w:cs="Arial"/>
          <w:b/>
          <w:color w:val="808080" w:themeColor="background1" w:themeShade="80"/>
          <w:sz w:val="28"/>
          <w:szCs w:val="28"/>
        </w:rPr>
        <w:t>-</w:t>
      </w:r>
      <w:r w:rsidRPr="006C51A3">
        <w:rPr>
          <w:rFonts w:ascii="Arial" w:eastAsia="Arial" w:hAnsi="Arial" w:cs="Arial"/>
          <w:b/>
          <w:color w:val="808080" w:themeColor="background1" w:themeShade="80"/>
          <w:sz w:val="28"/>
          <w:szCs w:val="28"/>
        </w:rPr>
        <w:t>WINNING TF 250-X</w:t>
      </w:r>
      <w:r w:rsidR="00843D56" w:rsidRPr="006C51A3">
        <w:rPr>
          <w:rFonts w:ascii="Arial" w:eastAsia="Arial" w:hAnsi="Arial" w:cs="Arial"/>
          <w:b/>
          <w:color w:val="808080" w:themeColor="background1" w:themeShade="80"/>
          <w:sz w:val="28"/>
          <w:szCs w:val="28"/>
        </w:rPr>
        <w:t xml:space="preserve"> </w:t>
      </w:r>
      <w:r w:rsidR="008561A7" w:rsidRPr="006C51A3">
        <w:rPr>
          <w:rFonts w:ascii="Arial" w:eastAsia="Arial" w:hAnsi="Arial" w:cs="Arial"/>
          <w:b/>
          <w:color w:val="808080" w:themeColor="background1" w:themeShade="80"/>
          <w:sz w:val="32"/>
          <w:szCs w:val="32"/>
        </w:rPr>
        <w:t xml:space="preserve"> </w:t>
      </w:r>
    </w:p>
    <w:p w14:paraId="58B35FF4" w14:textId="77777777" w:rsidR="000F2AFB" w:rsidRPr="006C51A3" w:rsidRDefault="000F2AFB">
      <w:pPr>
        <w:spacing w:after="0" w:line="240" w:lineRule="auto"/>
        <w:jc w:val="center"/>
        <w:rPr>
          <w:rFonts w:ascii="Arial" w:eastAsia="Arial" w:hAnsi="Arial" w:cs="Arial"/>
          <w:b/>
          <w:color w:val="808080"/>
        </w:rPr>
      </w:pPr>
    </w:p>
    <w:p w14:paraId="0A177A2A" w14:textId="77777777" w:rsidR="00885564" w:rsidRPr="006C51A3" w:rsidRDefault="00885564">
      <w:pPr>
        <w:spacing w:after="0" w:line="240" w:lineRule="auto"/>
        <w:jc w:val="center"/>
        <w:rPr>
          <w:rFonts w:ascii="Arial" w:eastAsia="Arial" w:hAnsi="Arial" w:cs="Arial"/>
          <w:b/>
          <w:color w:val="808080"/>
          <w:sz w:val="16"/>
          <w:szCs w:val="16"/>
        </w:rPr>
      </w:pPr>
    </w:p>
    <w:p w14:paraId="77B6F813" w14:textId="12D4A7DE" w:rsidR="00AD33FB" w:rsidRPr="006C51A3" w:rsidRDefault="00AD33FB" w:rsidP="00B94C67">
      <w:pPr>
        <w:pStyle w:val="ListParagraph"/>
        <w:numPr>
          <w:ilvl w:val="1"/>
          <w:numId w:val="20"/>
        </w:numPr>
        <w:pBdr>
          <w:top w:val="nil"/>
          <w:left w:val="nil"/>
          <w:bottom w:val="nil"/>
          <w:right w:val="nil"/>
          <w:between w:val="nil"/>
        </w:pBdr>
        <w:spacing w:line="276" w:lineRule="auto"/>
        <w:ind w:left="540" w:right="-42"/>
        <w:rPr>
          <w:rFonts w:ascii="Arial" w:hAnsi="Arial" w:cs="Arial"/>
          <w:b/>
          <w:bCs/>
        </w:rPr>
      </w:pPr>
      <w:r w:rsidRPr="006C51A3">
        <w:rPr>
          <w:rFonts w:ascii="Arial" w:hAnsi="Arial" w:cs="Arial"/>
          <w:b/>
          <w:bCs/>
        </w:rPr>
        <w:t>Triumph's championship-winning TF 250-X evolves for 2027 with race-proven updates</w:t>
      </w:r>
    </w:p>
    <w:p w14:paraId="01F132D8" w14:textId="1612FBF6" w:rsidR="00AD33FB" w:rsidRPr="006C51A3" w:rsidRDefault="00AD33FB" w:rsidP="00B94C67">
      <w:pPr>
        <w:pStyle w:val="ListParagraph"/>
        <w:numPr>
          <w:ilvl w:val="1"/>
          <w:numId w:val="20"/>
        </w:numPr>
        <w:pBdr>
          <w:top w:val="nil"/>
          <w:left w:val="nil"/>
          <w:bottom w:val="nil"/>
          <w:right w:val="nil"/>
          <w:between w:val="nil"/>
        </w:pBdr>
        <w:spacing w:line="276" w:lineRule="auto"/>
        <w:ind w:left="540" w:right="-42"/>
        <w:rPr>
          <w:rFonts w:ascii="Arial" w:hAnsi="Arial" w:cs="Arial"/>
          <w:b/>
          <w:bCs/>
        </w:rPr>
      </w:pPr>
      <w:r w:rsidRPr="006C51A3">
        <w:rPr>
          <w:rFonts w:ascii="Arial" w:hAnsi="Arial" w:cs="Arial"/>
          <w:b/>
          <w:bCs/>
        </w:rPr>
        <w:t xml:space="preserve">Updated engine </w:t>
      </w:r>
      <w:r w:rsidR="005C2F29" w:rsidRPr="006C51A3">
        <w:rPr>
          <w:rFonts w:ascii="Arial" w:hAnsi="Arial" w:cs="Arial"/>
          <w:b/>
          <w:bCs/>
        </w:rPr>
        <w:t xml:space="preserve">calibration </w:t>
      </w:r>
      <w:r w:rsidRPr="006C51A3">
        <w:rPr>
          <w:rFonts w:ascii="Arial" w:hAnsi="Arial" w:cs="Arial"/>
          <w:b/>
          <w:bCs/>
        </w:rPr>
        <w:t>delivers sharper response and greater control</w:t>
      </w:r>
    </w:p>
    <w:p w14:paraId="1D3848AF" w14:textId="798A08AD" w:rsidR="00AD33FB" w:rsidRPr="006C51A3" w:rsidRDefault="00AD33FB" w:rsidP="00B94C67">
      <w:pPr>
        <w:pStyle w:val="ListParagraph"/>
        <w:numPr>
          <w:ilvl w:val="1"/>
          <w:numId w:val="20"/>
        </w:numPr>
        <w:pBdr>
          <w:top w:val="nil"/>
          <w:left w:val="nil"/>
          <w:bottom w:val="nil"/>
          <w:right w:val="nil"/>
          <w:between w:val="nil"/>
        </w:pBdr>
        <w:spacing w:line="276" w:lineRule="auto"/>
        <w:ind w:left="540" w:right="-42"/>
        <w:rPr>
          <w:rFonts w:ascii="Arial" w:hAnsi="Arial" w:cs="Arial"/>
          <w:b/>
          <w:bCs/>
        </w:rPr>
      </w:pPr>
      <w:r w:rsidRPr="006C51A3">
        <w:rPr>
          <w:rFonts w:ascii="Arial" w:hAnsi="Arial" w:cs="Arial"/>
          <w:b/>
          <w:bCs/>
        </w:rPr>
        <w:t>Revised KYB suspension improves feel and feedback</w:t>
      </w:r>
    </w:p>
    <w:p w14:paraId="13492E9B" w14:textId="0C7287DB" w:rsidR="00AD33FB" w:rsidRPr="006C51A3" w:rsidRDefault="00AD33FB" w:rsidP="00B94C67">
      <w:pPr>
        <w:pStyle w:val="ListParagraph"/>
        <w:numPr>
          <w:ilvl w:val="1"/>
          <w:numId w:val="20"/>
        </w:numPr>
        <w:pBdr>
          <w:top w:val="nil"/>
          <w:left w:val="nil"/>
          <w:bottom w:val="nil"/>
          <w:right w:val="nil"/>
          <w:between w:val="nil"/>
        </w:pBdr>
        <w:spacing w:line="276" w:lineRule="auto"/>
        <w:ind w:left="540" w:right="-42"/>
        <w:rPr>
          <w:rFonts w:ascii="Arial" w:hAnsi="Arial" w:cs="Arial"/>
          <w:b/>
          <w:bCs/>
        </w:rPr>
      </w:pPr>
      <w:r w:rsidRPr="006C51A3">
        <w:rPr>
          <w:rFonts w:ascii="Arial" w:hAnsi="Arial" w:cs="Arial"/>
          <w:b/>
          <w:bCs/>
        </w:rPr>
        <w:t>Race-developed chassis enhances agility and precision</w:t>
      </w:r>
    </w:p>
    <w:p w14:paraId="798DB04B" w14:textId="49179900" w:rsidR="00AD33FB" w:rsidRPr="006C51A3" w:rsidRDefault="00AD33FB" w:rsidP="00B94C67">
      <w:pPr>
        <w:pStyle w:val="ListParagraph"/>
        <w:numPr>
          <w:ilvl w:val="1"/>
          <w:numId w:val="20"/>
        </w:numPr>
        <w:pBdr>
          <w:top w:val="nil"/>
          <w:left w:val="nil"/>
          <w:bottom w:val="nil"/>
          <w:right w:val="nil"/>
          <w:between w:val="nil"/>
        </w:pBdr>
        <w:spacing w:line="276" w:lineRule="auto"/>
        <w:ind w:left="540" w:right="-42"/>
        <w:rPr>
          <w:rFonts w:ascii="Arial" w:hAnsi="Arial" w:cs="Arial"/>
          <w:b/>
          <w:bCs/>
        </w:rPr>
      </w:pPr>
      <w:r w:rsidRPr="006C51A3">
        <w:rPr>
          <w:rFonts w:ascii="Arial" w:hAnsi="Arial" w:cs="Arial"/>
          <w:b/>
          <w:bCs/>
        </w:rPr>
        <w:t>Powertrain updates improve durability and consistency</w:t>
      </w:r>
    </w:p>
    <w:p w14:paraId="1A24A296" w14:textId="77777777" w:rsidR="005C2F29" w:rsidRPr="006C51A3" w:rsidRDefault="005C2F29" w:rsidP="00B94C67">
      <w:pPr>
        <w:pStyle w:val="ListParagraph"/>
        <w:numPr>
          <w:ilvl w:val="1"/>
          <w:numId w:val="20"/>
        </w:numPr>
        <w:pBdr>
          <w:top w:val="nil"/>
          <w:left w:val="nil"/>
          <w:bottom w:val="nil"/>
          <w:right w:val="nil"/>
          <w:between w:val="nil"/>
        </w:pBdr>
        <w:spacing w:line="276" w:lineRule="auto"/>
        <w:ind w:left="540" w:right="-42"/>
        <w:rPr>
          <w:rFonts w:ascii="Arial" w:hAnsi="Arial" w:cs="Arial"/>
          <w:b/>
          <w:bCs/>
        </w:rPr>
      </w:pPr>
      <w:r w:rsidRPr="006C51A3">
        <w:rPr>
          <w:rFonts w:ascii="Arial" w:hAnsi="Arial" w:cs="Arial"/>
          <w:b/>
          <w:bCs/>
        </w:rPr>
        <w:t>New clutch pack for improved feel and performance</w:t>
      </w:r>
    </w:p>
    <w:p w14:paraId="4BB13218" w14:textId="4FB4C6D1" w:rsidR="00AD33FB" w:rsidRPr="006C51A3" w:rsidRDefault="00AD33FB" w:rsidP="00B94C67">
      <w:pPr>
        <w:pStyle w:val="ListParagraph"/>
        <w:numPr>
          <w:ilvl w:val="1"/>
          <w:numId w:val="20"/>
        </w:numPr>
        <w:pBdr>
          <w:top w:val="nil"/>
          <w:left w:val="nil"/>
          <w:bottom w:val="nil"/>
          <w:right w:val="nil"/>
          <w:between w:val="nil"/>
        </w:pBdr>
        <w:spacing w:line="276" w:lineRule="auto"/>
        <w:ind w:left="540" w:right="-42"/>
        <w:rPr>
          <w:rFonts w:ascii="Arial" w:hAnsi="Arial" w:cs="Arial"/>
          <w:b/>
          <w:bCs/>
        </w:rPr>
      </w:pPr>
      <w:r w:rsidRPr="006C51A3">
        <w:rPr>
          <w:rFonts w:ascii="Arial" w:hAnsi="Arial" w:cs="Arial"/>
          <w:b/>
          <w:bCs/>
        </w:rPr>
        <w:t>Premium components and advanced rider technology as standard</w:t>
      </w:r>
    </w:p>
    <w:p w14:paraId="67DB9E81" w14:textId="4F2DD4EF" w:rsidR="00AD33FB" w:rsidRPr="006C51A3" w:rsidRDefault="00AD33FB" w:rsidP="00B94C67">
      <w:pPr>
        <w:pStyle w:val="ListParagraph"/>
        <w:numPr>
          <w:ilvl w:val="1"/>
          <w:numId w:val="20"/>
        </w:numPr>
        <w:pBdr>
          <w:top w:val="nil"/>
          <w:left w:val="nil"/>
          <w:bottom w:val="nil"/>
          <w:right w:val="nil"/>
          <w:between w:val="nil"/>
        </w:pBdr>
        <w:spacing w:line="276" w:lineRule="auto"/>
        <w:ind w:left="540" w:right="-42"/>
        <w:rPr>
          <w:rFonts w:ascii="Arial" w:hAnsi="Arial" w:cs="Arial"/>
          <w:b/>
          <w:bCs/>
        </w:rPr>
      </w:pPr>
      <w:r w:rsidRPr="006C51A3">
        <w:rPr>
          <w:rFonts w:ascii="Arial" w:hAnsi="Arial" w:cs="Arial"/>
          <w:b/>
          <w:bCs/>
        </w:rPr>
        <w:t>Striking new all-black bodywork and graphics</w:t>
      </w:r>
    </w:p>
    <w:p w14:paraId="4BF33C9A" w14:textId="77777777" w:rsidR="004450FA" w:rsidRPr="006C51A3" w:rsidRDefault="004450FA" w:rsidP="004450FA">
      <w:pPr>
        <w:pBdr>
          <w:top w:val="nil"/>
          <w:left w:val="nil"/>
          <w:bottom w:val="nil"/>
          <w:right w:val="nil"/>
          <w:between w:val="nil"/>
        </w:pBdr>
        <w:spacing w:after="0" w:line="360" w:lineRule="auto"/>
        <w:ind w:left="1418" w:right="567"/>
        <w:rPr>
          <w:rFonts w:ascii="Arial" w:eastAsia="Times New Roman" w:hAnsi="Arial" w:cs="Arial"/>
          <w:sz w:val="16"/>
          <w:szCs w:val="16"/>
        </w:rPr>
      </w:pPr>
    </w:p>
    <w:p w14:paraId="191C342D" w14:textId="77777777" w:rsidR="00B94C67" w:rsidRPr="006C51A3" w:rsidRDefault="00B94C67" w:rsidP="004450FA">
      <w:pPr>
        <w:pBdr>
          <w:top w:val="nil"/>
          <w:left w:val="nil"/>
          <w:bottom w:val="nil"/>
          <w:right w:val="nil"/>
          <w:between w:val="nil"/>
        </w:pBdr>
        <w:spacing w:after="0" w:line="360" w:lineRule="auto"/>
        <w:ind w:left="1418" w:right="567"/>
        <w:rPr>
          <w:rFonts w:ascii="Arial" w:eastAsia="Times New Roman" w:hAnsi="Arial" w:cs="Arial"/>
          <w:sz w:val="16"/>
          <w:szCs w:val="16"/>
        </w:rPr>
      </w:pPr>
    </w:p>
    <w:p w14:paraId="1D887DB2" w14:textId="2840ADC3" w:rsidR="0032087E" w:rsidRPr="006C51A3" w:rsidRDefault="0032087E" w:rsidP="0032087E">
      <w:pPr>
        <w:spacing w:after="0" w:line="360" w:lineRule="auto"/>
        <w:rPr>
          <w:rFonts w:ascii="Arial" w:hAnsi="Arial" w:cs="Arial"/>
        </w:rPr>
      </w:pPr>
      <w:r w:rsidRPr="006C51A3">
        <w:rPr>
          <w:rFonts w:ascii="Arial" w:hAnsi="Arial" w:cs="Arial"/>
        </w:rPr>
        <w:t>Triumph Motorcycles has announced a comprehensively updated TF 250-X for 2027, building on the success of its championship-winning motocross platform with a series of race-developed enhancements focused on performance, durability</w:t>
      </w:r>
      <w:r w:rsidR="00422019" w:rsidRPr="006C51A3">
        <w:rPr>
          <w:rFonts w:ascii="Arial" w:hAnsi="Arial" w:cs="Arial"/>
        </w:rPr>
        <w:t>,</w:t>
      </w:r>
      <w:r w:rsidRPr="006C51A3">
        <w:rPr>
          <w:rFonts w:ascii="Arial" w:hAnsi="Arial" w:cs="Arial"/>
        </w:rPr>
        <w:t xml:space="preserve"> and rider confidence.</w:t>
      </w:r>
    </w:p>
    <w:p w14:paraId="74DC2A58" w14:textId="77777777" w:rsidR="0032087E" w:rsidRPr="006C51A3" w:rsidRDefault="0032087E" w:rsidP="0032087E">
      <w:pPr>
        <w:spacing w:after="0" w:line="360" w:lineRule="auto"/>
        <w:rPr>
          <w:rFonts w:ascii="Arial" w:hAnsi="Arial" w:cs="Arial"/>
          <w:sz w:val="16"/>
          <w:szCs w:val="16"/>
        </w:rPr>
      </w:pPr>
    </w:p>
    <w:p w14:paraId="184ACD57" w14:textId="77777777" w:rsidR="0032087E" w:rsidRPr="006C51A3" w:rsidRDefault="0032087E" w:rsidP="0032087E">
      <w:pPr>
        <w:spacing w:after="0" w:line="360" w:lineRule="auto"/>
        <w:rPr>
          <w:rFonts w:ascii="Arial" w:hAnsi="Arial" w:cs="Arial"/>
        </w:rPr>
      </w:pPr>
      <w:r w:rsidRPr="006C51A3">
        <w:rPr>
          <w:rFonts w:ascii="Arial" w:hAnsi="Arial" w:cs="Arial"/>
        </w:rPr>
        <w:t>Building on a championship-winning season that saw Guillem Farrés secure a World Championship victory, Camden McLellan finish second in the series, and Triumph Factory Racing claim the FIM MX2 Manufacturers' World Championship, the latest TF 250-X benefits directly from continued development at the highest level of competition.</w:t>
      </w:r>
    </w:p>
    <w:p w14:paraId="7CF95061" w14:textId="77777777" w:rsidR="0032087E" w:rsidRPr="006C51A3" w:rsidRDefault="0032087E" w:rsidP="0032087E">
      <w:pPr>
        <w:spacing w:after="0" w:line="360" w:lineRule="auto"/>
        <w:rPr>
          <w:rFonts w:ascii="Arial" w:hAnsi="Arial" w:cs="Arial"/>
          <w:sz w:val="16"/>
          <w:szCs w:val="16"/>
        </w:rPr>
      </w:pPr>
    </w:p>
    <w:p w14:paraId="044F3805" w14:textId="104B26B3" w:rsidR="0032087E" w:rsidRPr="006C51A3" w:rsidRDefault="0032087E" w:rsidP="0032087E">
      <w:pPr>
        <w:spacing w:after="0" w:line="360" w:lineRule="auto"/>
        <w:rPr>
          <w:rFonts w:ascii="Arial" w:hAnsi="Arial" w:cs="Arial"/>
        </w:rPr>
      </w:pPr>
      <w:r w:rsidRPr="006C51A3">
        <w:rPr>
          <w:rFonts w:ascii="Arial" w:hAnsi="Arial" w:cs="Arial"/>
        </w:rPr>
        <w:t xml:space="preserve">At the heart of the TF 250-X remains the most powerful engine in the 250cc motocross class, producing </w:t>
      </w:r>
      <w:r w:rsidR="00501635" w:rsidRPr="006C51A3">
        <w:rPr>
          <w:rFonts w:ascii="Arial" w:eastAsia="Arial" w:hAnsi="Arial" w:cs="Arial"/>
        </w:rPr>
        <w:t>47.4 bhp (48</w:t>
      </w:r>
      <w:r w:rsidR="00D737BF" w:rsidRPr="006C51A3">
        <w:rPr>
          <w:rFonts w:ascii="Arial" w:eastAsia="Arial" w:hAnsi="Arial" w:cs="Arial"/>
        </w:rPr>
        <w:t xml:space="preserve"> </w:t>
      </w:r>
      <w:r w:rsidR="00501635" w:rsidRPr="006C51A3">
        <w:rPr>
          <w:rFonts w:ascii="Arial" w:eastAsia="Arial" w:hAnsi="Arial" w:cs="Arial"/>
        </w:rPr>
        <w:t xml:space="preserve">PS) </w:t>
      </w:r>
      <w:r w:rsidRPr="006C51A3">
        <w:rPr>
          <w:rFonts w:ascii="Arial" w:hAnsi="Arial" w:cs="Arial"/>
        </w:rPr>
        <w:t>and delivering a class-leading power-to-weight ratio. For 2027, revised engine calibration improves throttle response, rideability and torque delivery, while new valve guides, updated clutch components</w:t>
      </w:r>
      <w:r w:rsidR="00B94C67" w:rsidRPr="006C51A3">
        <w:rPr>
          <w:rFonts w:ascii="Arial" w:hAnsi="Arial" w:cs="Arial"/>
        </w:rPr>
        <w:t>,</w:t>
      </w:r>
      <w:r w:rsidRPr="006C51A3">
        <w:rPr>
          <w:rFonts w:ascii="Arial" w:hAnsi="Arial" w:cs="Arial"/>
        </w:rPr>
        <w:t xml:space="preserve"> and refined gear</w:t>
      </w:r>
      <w:r w:rsidR="00EE71EE" w:rsidRPr="006C51A3">
        <w:rPr>
          <w:rFonts w:ascii="Arial" w:hAnsi="Arial" w:cs="Arial"/>
        </w:rPr>
        <w:t xml:space="preserve"> </w:t>
      </w:r>
      <w:r w:rsidRPr="006C51A3">
        <w:rPr>
          <w:rFonts w:ascii="Arial" w:hAnsi="Arial" w:cs="Arial"/>
        </w:rPr>
        <w:t>change hardware enhance durability, consistency</w:t>
      </w:r>
      <w:r w:rsidR="00B94C67" w:rsidRPr="006C51A3">
        <w:rPr>
          <w:rFonts w:ascii="Arial" w:hAnsi="Arial" w:cs="Arial"/>
        </w:rPr>
        <w:t>,</w:t>
      </w:r>
      <w:r w:rsidRPr="006C51A3">
        <w:rPr>
          <w:rFonts w:ascii="Arial" w:hAnsi="Arial" w:cs="Arial"/>
        </w:rPr>
        <w:t xml:space="preserve"> and shift precision under race conditions.</w:t>
      </w:r>
    </w:p>
    <w:p w14:paraId="6786F55A" w14:textId="77777777" w:rsidR="0032087E" w:rsidRPr="006C51A3" w:rsidRDefault="0032087E" w:rsidP="0032087E">
      <w:pPr>
        <w:spacing w:after="0" w:line="360" w:lineRule="auto"/>
        <w:rPr>
          <w:rFonts w:ascii="Arial" w:hAnsi="Arial" w:cs="Arial"/>
          <w:sz w:val="16"/>
          <w:szCs w:val="16"/>
        </w:rPr>
      </w:pPr>
    </w:p>
    <w:p w14:paraId="6E24D4A8" w14:textId="77777777" w:rsidR="0032087E" w:rsidRPr="006C51A3" w:rsidRDefault="0032087E" w:rsidP="0032087E">
      <w:pPr>
        <w:spacing w:after="0" w:line="360" w:lineRule="auto"/>
        <w:rPr>
          <w:rFonts w:ascii="Arial" w:hAnsi="Arial" w:cs="Arial"/>
        </w:rPr>
      </w:pPr>
      <w:r w:rsidRPr="006C51A3">
        <w:rPr>
          <w:rFonts w:ascii="Arial" w:hAnsi="Arial" w:cs="Arial"/>
        </w:rPr>
        <w:t>The premium KYB suspension package has been updated with revised front and rear settings, new toolless adjusters, updated Neken triple clamps and a revised chain guide to improve balance, damping control, handling feedback and rider confidence. New control switchgear and refined ergonomics further enhance rider feel and control.</w:t>
      </w:r>
    </w:p>
    <w:p w14:paraId="15FF1DC1" w14:textId="77777777" w:rsidR="0032087E" w:rsidRPr="006C51A3" w:rsidRDefault="0032087E" w:rsidP="0032087E">
      <w:pPr>
        <w:spacing w:after="0" w:line="360" w:lineRule="auto"/>
        <w:rPr>
          <w:rFonts w:ascii="Arial" w:hAnsi="Arial" w:cs="Arial"/>
        </w:rPr>
      </w:pPr>
      <w:r w:rsidRPr="006C51A3">
        <w:rPr>
          <w:rFonts w:ascii="Arial" w:hAnsi="Arial" w:cs="Arial"/>
        </w:rPr>
        <w:lastRenderedPageBreak/>
        <w:t>The 2027 model also receives a striking new all-black bodywork package with updated graphics and redesigned fork guards, reinforcing its focused competition character and delivering a sharper visual identity.</w:t>
      </w:r>
    </w:p>
    <w:p w14:paraId="251910D1" w14:textId="77777777" w:rsidR="0032087E" w:rsidRPr="006C51A3" w:rsidRDefault="0032087E" w:rsidP="0032087E">
      <w:pPr>
        <w:spacing w:after="0" w:line="360" w:lineRule="auto"/>
        <w:rPr>
          <w:rFonts w:ascii="Arial" w:hAnsi="Arial" w:cs="Arial"/>
        </w:rPr>
      </w:pPr>
    </w:p>
    <w:p w14:paraId="3FA9A4CF" w14:textId="77777777" w:rsidR="00DD5274" w:rsidRPr="006C51A3" w:rsidRDefault="00DD5274" w:rsidP="00DD5274">
      <w:pPr>
        <w:spacing w:after="0" w:line="360" w:lineRule="auto"/>
        <w:rPr>
          <w:rFonts w:ascii="Arial" w:hAnsi="Arial" w:cs="Arial"/>
        </w:rPr>
      </w:pPr>
      <w:r w:rsidRPr="006C51A3">
        <w:rPr>
          <w:rFonts w:ascii="Arial" w:hAnsi="Arial" w:cs="Arial"/>
        </w:rPr>
        <w:t>Maintaining its premium specification, the TF 250-X continues to combine advanced rider technology with race-proven componentry, while refinements developed through rider feedback, race data and extensive testing further enhance performance and control.</w:t>
      </w:r>
    </w:p>
    <w:p w14:paraId="188B9198" w14:textId="77777777" w:rsidR="0032087E" w:rsidRPr="006C51A3" w:rsidRDefault="0032087E" w:rsidP="0032087E">
      <w:pPr>
        <w:spacing w:after="0" w:line="360" w:lineRule="auto"/>
        <w:rPr>
          <w:rFonts w:ascii="Arial" w:hAnsi="Arial" w:cs="Arial"/>
        </w:rPr>
      </w:pPr>
    </w:p>
    <w:p w14:paraId="6ACED547" w14:textId="23D127F8" w:rsidR="0032087E" w:rsidRPr="006C51A3" w:rsidRDefault="0032087E" w:rsidP="0032087E">
      <w:pPr>
        <w:spacing w:after="0" w:line="360" w:lineRule="auto"/>
        <w:rPr>
          <w:rFonts w:ascii="Arial" w:hAnsi="Arial" w:cs="Arial"/>
        </w:rPr>
      </w:pPr>
      <w:r w:rsidRPr="006C51A3">
        <w:rPr>
          <w:rFonts w:ascii="Arial" w:hAnsi="Arial" w:cs="Arial"/>
        </w:rPr>
        <w:t xml:space="preserve">Backed by Triumph's global network of </w:t>
      </w:r>
      <w:r w:rsidR="00B34255" w:rsidRPr="006C51A3">
        <w:rPr>
          <w:rFonts w:ascii="Arial" w:hAnsi="Arial" w:cs="Arial"/>
        </w:rPr>
        <w:t xml:space="preserve">off-road dealers </w:t>
      </w:r>
      <w:r w:rsidRPr="006C51A3">
        <w:rPr>
          <w:rFonts w:ascii="Arial" w:hAnsi="Arial" w:cs="Arial"/>
        </w:rPr>
        <w:t xml:space="preserve">and a dedicated 24/7 </w:t>
      </w:r>
      <w:r w:rsidR="00B34255" w:rsidRPr="006C51A3">
        <w:rPr>
          <w:rFonts w:ascii="Arial" w:hAnsi="Arial" w:cs="Arial"/>
        </w:rPr>
        <w:t xml:space="preserve">online </w:t>
      </w:r>
      <w:r w:rsidRPr="006C51A3">
        <w:rPr>
          <w:rFonts w:ascii="Arial" w:hAnsi="Arial" w:cs="Arial"/>
        </w:rPr>
        <w:t>parts</w:t>
      </w:r>
      <w:r w:rsidR="007F5067" w:rsidRPr="006C51A3">
        <w:rPr>
          <w:rFonts w:ascii="Arial" w:hAnsi="Arial" w:cs="Arial"/>
        </w:rPr>
        <w:t xml:space="preserve"> store,</w:t>
      </w:r>
      <w:r w:rsidRPr="006C51A3">
        <w:rPr>
          <w:rFonts w:ascii="Arial" w:hAnsi="Arial" w:cs="Arial"/>
        </w:rPr>
        <w:t xml:space="preserve"> the TF 250-X is engineered to keep riders racing with confidence throughout the season.</w:t>
      </w:r>
    </w:p>
    <w:p w14:paraId="07F19A6F" w14:textId="77777777" w:rsidR="0032087E" w:rsidRPr="006C51A3" w:rsidRDefault="0032087E" w:rsidP="004450FA">
      <w:pPr>
        <w:spacing w:after="0" w:line="360" w:lineRule="auto"/>
        <w:rPr>
          <w:rFonts w:ascii="Arial" w:eastAsia="Arial" w:hAnsi="Arial" w:cs="Arial"/>
        </w:rPr>
      </w:pPr>
    </w:p>
    <w:p w14:paraId="0BAF3051" w14:textId="62892D22" w:rsidR="006C51A3" w:rsidRPr="006C51A3" w:rsidRDefault="00DD5274" w:rsidP="00DD5274">
      <w:pPr>
        <w:spacing w:after="0" w:line="360" w:lineRule="auto"/>
        <w:rPr>
          <w:rFonts w:ascii="Arial" w:eastAsia="Arial" w:hAnsi="Arial" w:cs="Arial"/>
          <w:b/>
          <w:bCs/>
        </w:rPr>
      </w:pPr>
      <w:r w:rsidRPr="006C51A3">
        <w:rPr>
          <w:rFonts w:ascii="Arial" w:eastAsia="Arial" w:hAnsi="Arial" w:cs="Arial"/>
          <w:b/>
          <w:bCs/>
        </w:rPr>
        <w:t>Steve Sargent</w:t>
      </w:r>
      <w:r w:rsidR="006C51A3" w:rsidRPr="006C51A3">
        <w:rPr>
          <w:rFonts w:ascii="Arial" w:eastAsia="Arial" w:hAnsi="Arial" w:cs="Arial"/>
          <w:b/>
          <w:bCs/>
        </w:rPr>
        <w:t xml:space="preserve"> -</w:t>
      </w:r>
      <w:r w:rsidRPr="006C51A3">
        <w:rPr>
          <w:rFonts w:ascii="Arial" w:eastAsia="Arial" w:hAnsi="Arial" w:cs="Arial"/>
          <w:b/>
          <w:bCs/>
        </w:rPr>
        <w:t xml:space="preserve"> Chief Product Officer, Triumph Motorcycles</w:t>
      </w:r>
    </w:p>
    <w:p w14:paraId="74668CBD" w14:textId="4761BD7D" w:rsidR="005C2F29" w:rsidRPr="006C51A3" w:rsidRDefault="00DD5274" w:rsidP="00DD5274">
      <w:pPr>
        <w:spacing w:after="0" w:line="360" w:lineRule="auto"/>
        <w:rPr>
          <w:rFonts w:ascii="Arial" w:eastAsia="Arial" w:hAnsi="Arial" w:cs="Arial"/>
          <w:i/>
          <w:iCs/>
        </w:rPr>
      </w:pPr>
      <w:r w:rsidRPr="006C51A3">
        <w:rPr>
          <w:rFonts w:ascii="Arial" w:eastAsia="Arial" w:hAnsi="Arial" w:cs="Arial"/>
          <w:i/>
          <w:iCs/>
        </w:rPr>
        <w:t>"Winning the MX2 World Championship and the Manufacturers' Championship was a significant achievement for everyone involved in the project, and it demonstrate</w:t>
      </w:r>
      <w:r w:rsidR="005C2F29" w:rsidRPr="006C51A3">
        <w:rPr>
          <w:rFonts w:ascii="Arial" w:eastAsia="Arial" w:hAnsi="Arial" w:cs="Arial"/>
          <w:i/>
          <w:iCs/>
        </w:rPr>
        <w:t>s</w:t>
      </w:r>
      <w:r w:rsidRPr="006C51A3">
        <w:rPr>
          <w:rFonts w:ascii="Arial" w:eastAsia="Arial" w:hAnsi="Arial" w:cs="Arial"/>
          <w:i/>
          <w:iCs/>
        </w:rPr>
        <w:t xml:space="preserve"> the strengths of the TF 250-X platform.</w:t>
      </w:r>
      <w:r w:rsidR="005C2F29" w:rsidRPr="006C51A3">
        <w:rPr>
          <w:rFonts w:ascii="Arial" w:eastAsia="Arial" w:hAnsi="Arial" w:cs="Arial"/>
          <w:i/>
          <w:iCs/>
        </w:rPr>
        <w:t xml:space="preserve"> </w:t>
      </w:r>
      <w:r w:rsidRPr="006C51A3">
        <w:rPr>
          <w:rFonts w:ascii="Arial" w:eastAsia="Arial" w:hAnsi="Arial" w:cs="Arial"/>
          <w:i/>
          <w:iCs/>
        </w:rPr>
        <w:t xml:space="preserve">Competing at that level gives us the opportunity to continuously evaluate every aspect of the motorcycle in the most demanding conditions possible. </w:t>
      </w:r>
    </w:p>
    <w:p w14:paraId="26E6C0EF" w14:textId="77777777" w:rsidR="005C2F29" w:rsidRPr="006C51A3" w:rsidRDefault="005C2F29" w:rsidP="00DD5274">
      <w:pPr>
        <w:spacing w:after="0" w:line="360" w:lineRule="auto"/>
        <w:rPr>
          <w:rFonts w:ascii="Arial" w:eastAsia="Arial" w:hAnsi="Arial" w:cs="Arial"/>
          <w:i/>
          <w:iCs/>
        </w:rPr>
      </w:pPr>
    </w:p>
    <w:p w14:paraId="50EEF141" w14:textId="362F83E8" w:rsidR="00DD5274" w:rsidRPr="006C51A3" w:rsidRDefault="005C2F29" w:rsidP="00DD5274">
      <w:pPr>
        <w:spacing w:after="0" w:line="360" w:lineRule="auto"/>
        <w:rPr>
          <w:rFonts w:ascii="Arial" w:eastAsia="Arial" w:hAnsi="Arial" w:cs="Arial"/>
          <w:i/>
          <w:iCs/>
        </w:rPr>
      </w:pPr>
      <w:r w:rsidRPr="006C51A3">
        <w:rPr>
          <w:rFonts w:ascii="Arial" w:eastAsia="Arial" w:hAnsi="Arial" w:cs="Arial"/>
          <w:i/>
          <w:iCs/>
        </w:rPr>
        <w:t>“</w:t>
      </w:r>
      <w:r w:rsidR="00DD5274" w:rsidRPr="006C51A3">
        <w:rPr>
          <w:rFonts w:ascii="Arial" w:eastAsia="Arial" w:hAnsi="Arial" w:cs="Arial"/>
          <w:i/>
          <w:iCs/>
        </w:rPr>
        <w:t>The feedback from our riders, race teams and engineering teams helped identify opportunities to further improve engine response, shift precision, chassis feedback and suspension performance, and those lessons have directly shaped the 2027 model.</w:t>
      </w:r>
      <w:r w:rsidRPr="006C51A3">
        <w:rPr>
          <w:rFonts w:ascii="Arial" w:eastAsia="Arial" w:hAnsi="Arial" w:cs="Arial"/>
          <w:i/>
          <w:iCs/>
        </w:rPr>
        <w:t xml:space="preserve"> </w:t>
      </w:r>
      <w:r w:rsidR="00DD5274" w:rsidRPr="006C51A3">
        <w:rPr>
          <w:rFonts w:ascii="Arial" w:eastAsia="Arial" w:hAnsi="Arial" w:cs="Arial"/>
          <w:i/>
          <w:iCs/>
        </w:rPr>
        <w:t>The TF 250-X has already proven its capability at the highest level of the sport. For 2027, we've refined the areas that matter to riders and racers, building on an already successful platform to deliver even greater consistency, control and confidence."</w:t>
      </w:r>
    </w:p>
    <w:p w14:paraId="73D80FAA" w14:textId="77777777" w:rsidR="00B72ECA" w:rsidRPr="006C51A3" w:rsidRDefault="00B72ECA" w:rsidP="004450FA">
      <w:pPr>
        <w:spacing w:after="0" w:line="360" w:lineRule="auto"/>
        <w:rPr>
          <w:rFonts w:ascii="Arial" w:eastAsia="Arial" w:hAnsi="Arial" w:cs="Arial"/>
        </w:rPr>
      </w:pPr>
    </w:p>
    <w:p w14:paraId="776681A0" w14:textId="0A7E13F6" w:rsidR="007121EC" w:rsidRPr="006C51A3" w:rsidRDefault="007121EC" w:rsidP="004450FA">
      <w:pPr>
        <w:spacing w:after="0" w:line="360" w:lineRule="auto"/>
        <w:rPr>
          <w:rFonts w:ascii="Arial" w:eastAsia="Arial" w:hAnsi="Arial" w:cs="Arial"/>
          <w:b/>
          <w:bCs/>
        </w:rPr>
      </w:pPr>
      <w:r w:rsidRPr="006C51A3">
        <w:rPr>
          <w:rFonts w:ascii="Arial" w:eastAsia="Arial" w:hAnsi="Arial" w:cs="Arial"/>
          <w:b/>
          <w:bCs/>
        </w:rPr>
        <w:t>RACE-PROVEN ENGINE</w:t>
      </w:r>
    </w:p>
    <w:p w14:paraId="38F3B22B" w14:textId="68B1599D" w:rsidR="00DD5274" w:rsidRPr="006C51A3" w:rsidRDefault="00DD5274" w:rsidP="00DD5274">
      <w:pPr>
        <w:spacing w:after="0" w:line="360" w:lineRule="auto"/>
        <w:rPr>
          <w:rFonts w:ascii="Arial" w:eastAsia="Arial" w:hAnsi="Arial" w:cs="Arial"/>
        </w:rPr>
      </w:pPr>
      <w:r w:rsidRPr="006C51A3">
        <w:rPr>
          <w:rFonts w:ascii="Arial" w:eastAsia="Arial" w:hAnsi="Arial" w:cs="Arial"/>
        </w:rPr>
        <w:t xml:space="preserve">For 2027, </w:t>
      </w:r>
      <w:r w:rsidR="005C2F29" w:rsidRPr="006C51A3">
        <w:rPr>
          <w:rFonts w:ascii="Arial" w:eastAsia="Arial" w:hAnsi="Arial" w:cs="Arial"/>
        </w:rPr>
        <w:t xml:space="preserve">a </w:t>
      </w:r>
      <w:r w:rsidRPr="006C51A3">
        <w:rPr>
          <w:rFonts w:ascii="Arial" w:eastAsia="Arial" w:hAnsi="Arial" w:cs="Arial"/>
        </w:rPr>
        <w:t>revised engine calibration improves throttle response, rideability and torque delivery, while a new separate stop/start switch arrangement further enhances rider controls.</w:t>
      </w:r>
    </w:p>
    <w:p w14:paraId="6DF4ABA1" w14:textId="77777777" w:rsidR="00DD5274" w:rsidRPr="006C51A3" w:rsidRDefault="00DD5274" w:rsidP="007121EC">
      <w:pPr>
        <w:spacing w:after="0" w:line="360" w:lineRule="auto"/>
        <w:rPr>
          <w:rFonts w:ascii="Arial" w:eastAsia="Arial" w:hAnsi="Arial" w:cs="Arial"/>
        </w:rPr>
      </w:pPr>
    </w:p>
    <w:p w14:paraId="5A05B2B2" w14:textId="31C0443A" w:rsidR="007121EC" w:rsidRPr="006C51A3" w:rsidRDefault="007121EC" w:rsidP="007121EC">
      <w:pPr>
        <w:spacing w:after="0" w:line="360" w:lineRule="auto"/>
        <w:rPr>
          <w:rFonts w:ascii="Arial" w:eastAsia="Arial" w:hAnsi="Arial" w:cs="Arial"/>
        </w:rPr>
      </w:pPr>
      <w:r w:rsidRPr="006C51A3">
        <w:rPr>
          <w:rFonts w:ascii="Arial" w:eastAsia="Arial" w:hAnsi="Arial" w:cs="Arial"/>
        </w:rPr>
        <w:t xml:space="preserve">Producing </w:t>
      </w:r>
      <w:r w:rsidR="00501635" w:rsidRPr="006C51A3">
        <w:rPr>
          <w:rFonts w:ascii="Arial" w:eastAsia="Arial" w:hAnsi="Arial" w:cs="Arial"/>
        </w:rPr>
        <w:t>47.4 bhp (</w:t>
      </w:r>
      <w:r w:rsidRPr="006C51A3">
        <w:rPr>
          <w:rFonts w:ascii="Arial" w:eastAsia="Arial" w:hAnsi="Arial" w:cs="Arial"/>
        </w:rPr>
        <w:t>48</w:t>
      </w:r>
      <w:r w:rsidR="00D737BF" w:rsidRPr="006C51A3">
        <w:rPr>
          <w:rFonts w:ascii="Arial" w:eastAsia="Arial" w:hAnsi="Arial" w:cs="Arial"/>
        </w:rPr>
        <w:t xml:space="preserve"> </w:t>
      </w:r>
      <w:r w:rsidRPr="006C51A3">
        <w:rPr>
          <w:rFonts w:ascii="Arial" w:eastAsia="Arial" w:hAnsi="Arial" w:cs="Arial"/>
        </w:rPr>
        <w:t>PS</w:t>
      </w:r>
      <w:r w:rsidR="00501635" w:rsidRPr="006C51A3">
        <w:rPr>
          <w:rFonts w:ascii="Arial" w:eastAsia="Arial" w:hAnsi="Arial" w:cs="Arial"/>
        </w:rPr>
        <w:t>)</w:t>
      </w:r>
      <w:r w:rsidRPr="006C51A3">
        <w:rPr>
          <w:rFonts w:ascii="Arial" w:eastAsia="Arial" w:hAnsi="Arial" w:cs="Arial"/>
        </w:rPr>
        <w:t xml:space="preserve"> at 13,500</w:t>
      </w:r>
      <w:r w:rsidR="005C4E8A" w:rsidRPr="006C51A3">
        <w:rPr>
          <w:rFonts w:ascii="Arial" w:eastAsia="Arial" w:hAnsi="Arial" w:cs="Arial"/>
        </w:rPr>
        <w:t xml:space="preserve"> </w:t>
      </w:r>
      <w:r w:rsidRPr="006C51A3">
        <w:rPr>
          <w:rFonts w:ascii="Arial" w:eastAsia="Arial" w:hAnsi="Arial" w:cs="Arial"/>
        </w:rPr>
        <w:t xml:space="preserve">rpm, </w:t>
      </w:r>
      <w:r w:rsidR="005C2F29" w:rsidRPr="006C51A3">
        <w:rPr>
          <w:rFonts w:ascii="Arial" w:eastAsia="Arial" w:hAnsi="Arial" w:cs="Arial"/>
        </w:rPr>
        <w:t>this</w:t>
      </w:r>
      <w:r w:rsidRPr="006C51A3">
        <w:rPr>
          <w:rFonts w:ascii="Arial" w:eastAsia="Arial" w:hAnsi="Arial" w:cs="Arial"/>
        </w:rPr>
        <w:t xml:space="preserve"> remains the most powerful engine in the 250cc motocross class and delivers a class-leading power-to-weight ratio through its ultra-compact, mass-</w:t>
      </w:r>
      <w:r w:rsidR="00797369" w:rsidRPr="006C51A3">
        <w:rPr>
          <w:rFonts w:ascii="Arial" w:eastAsia="Arial" w:hAnsi="Arial" w:cs="Arial"/>
        </w:rPr>
        <w:t>optimized</w:t>
      </w:r>
      <w:r w:rsidRPr="006C51A3">
        <w:rPr>
          <w:rFonts w:ascii="Arial" w:eastAsia="Arial" w:hAnsi="Arial" w:cs="Arial"/>
        </w:rPr>
        <w:t xml:space="preserve"> design and premium lightweight components.</w:t>
      </w:r>
    </w:p>
    <w:p w14:paraId="45CC6B5D" w14:textId="77777777" w:rsidR="005C2F29" w:rsidRPr="006C51A3" w:rsidRDefault="005C2F29" w:rsidP="007121EC">
      <w:pPr>
        <w:spacing w:after="0" w:line="360" w:lineRule="auto"/>
        <w:rPr>
          <w:rFonts w:ascii="Arial" w:eastAsia="Arial" w:hAnsi="Arial" w:cs="Arial"/>
        </w:rPr>
      </w:pPr>
    </w:p>
    <w:p w14:paraId="27A53EF7" w14:textId="31270EBD" w:rsidR="007121EC" w:rsidRPr="006C51A3" w:rsidRDefault="007121EC" w:rsidP="007121EC">
      <w:pPr>
        <w:spacing w:after="0" w:line="360" w:lineRule="auto"/>
        <w:rPr>
          <w:rFonts w:ascii="Arial" w:eastAsia="Arial" w:hAnsi="Arial" w:cs="Arial"/>
        </w:rPr>
      </w:pPr>
      <w:r w:rsidRPr="006C51A3">
        <w:rPr>
          <w:rFonts w:ascii="Arial" w:eastAsia="Arial" w:hAnsi="Arial" w:cs="Arial"/>
        </w:rPr>
        <w:lastRenderedPageBreak/>
        <w:t>The low-inertia engine architecture delivers rapid throttle response, fast acceleration and precise power delivery through jumps, ruts</w:t>
      </w:r>
      <w:r w:rsidR="006F7970">
        <w:rPr>
          <w:rFonts w:ascii="Arial" w:eastAsia="Arial" w:hAnsi="Arial" w:cs="Arial"/>
        </w:rPr>
        <w:t>,</w:t>
      </w:r>
      <w:r w:rsidRPr="006C51A3">
        <w:rPr>
          <w:rFonts w:ascii="Arial" w:eastAsia="Arial" w:hAnsi="Arial" w:cs="Arial"/>
        </w:rPr>
        <w:t xml:space="preserve"> and rhythm sections. Performance and efficiency are </w:t>
      </w:r>
      <w:r w:rsidR="00485E1B" w:rsidRPr="006C51A3">
        <w:rPr>
          <w:rFonts w:ascii="Arial" w:eastAsia="Arial" w:hAnsi="Arial" w:cs="Arial"/>
        </w:rPr>
        <w:t>maximized</w:t>
      </w:r>
      <w:r w:rsidRPr="006C51A3">
        <w:rPr>
          <w:rFonts w:ascii="Arial" w:eastAsia="Arial" w:hAnsi="Arial" w:cs="Arial"/>
        </w:rPr>
        <w:t xml:space="preserve"> through the use of a forged </w:t>
      </w:r>
      <w:r w:rsidR="00485E1B" w:rsidRPr="006C51A3">
        <w:rPr>
          <w:rFonts w:ascii="Arial" w:eastAsia="Arial" w:hAnsi="Arial" w:cs="Arial"/>
        </w:rPr>
        <w:t>aluminum</w:t>
      </w:r>
      <w:r w:rsidRPr="006C51A3">
        <w:rPr>
          <w:rFonts w:ascii="Arial" w:eastAsia="Arial" w:hAnsi="Arial" w:cs="Arial"/>
        </w:rPr>
        <w:t xml:space="preserve"> piston, titanium valves</w:t>
      </w:r>
      <w:r w:rsidR="006F7970">
        <w:rPr>
          <w:rFonts w:ascii="Arial" w:eastAsia="Arial" w:hAnsi="Arial" w:cs="Arial"/>
        </w:rPr>
        <w:t>,</w:t>
      </w:r>
      <w:r w:rsidRPr="006C51A3">
        <w:rPr>
          <w:rFonts w:ascii="Arial" w:eastAsia="Arial" w:hAnsi="Arial" w:cs="Arial"/>
        </w:rPr>
        <w:t xml:space="preserve"> and DLC low-friction coatings, while lightweight magnesium covers reduce mass. An Exedy Belleville clutch enhances durability and responsiveness under race conditions.</w:t>
      </w:r>
    </w:p>
    <w:p w14:paraId="41F743E3" w14:textId="77777777" w:rsidR="005C2F29" w:rsidRPr="006C51A3" w:rsidRDefault="005C2F29" w:rsidP="007121EC">
      <w:pPr>
        <w:spacing w:after="0" w:line="360" w:lineRule="auto"/>
        <w:rPr>
          <w:rFonts w:ascii="Arial" w:eastAsia="Arial" w:hAnsi="Arial" w:cs="Arial"/>
        </w:rPr>
      </w:pPr>
    </w:p>
    <w:p w14:paraId="096D5D94" w14:textId="4BD31CFB" w:rsidR="007121EC" w:rsidRPr="006C51A3" w:rsidRDefault="007121EC" w:rsidP="007121EC">
      <w:pPr>
        <w:spacing w:after="0" w:line="360" w:lineRule="auto"/>
        <w:rPr>
          <w:rFonts w:ascii="Arial" w:eastAsia="Arial" w:hAnsi="Arial" w:cs="Arial"/>
        </w:rPr>
      </w:pPr>
      <w:r w:rsidRPr="006C51A3">
        <w:rPr>
          <w:rFonts w:ascii="Arial" w:eastAsia="Arial" w:hAnsi="Arial" w:cs="Arial"/>
        </w:rPr>
        <w:t>Advanced engine management combines an Athena ECU with GET Power Assist and a Dell'Orto 44</w:t>
      </w:r>
      <w:r w:rsidR="00D737BF" w:rsidRPr="006C51A3">
        <w:rPr>
          <w:rFonts w:ascii="Arial" w:eastAsia="Arial" w:hAnsi="Arial" w:cs="Arial"/>
        </w:rPr>
        <w:t xml:space="preserve"> </w:t>
      </w:r>
      <w:r w:rsidRPr="006C51A3">
        <w:rPr>
          <w:rFonts w:ascii="Arial" w:eastAsia="Arial" w:hAnsi="Arial" w:cs="Arial"/>
        </w:rPr>
        <w:t xml:space="preserve">mm throttle body to </w:t>
      </w:r>
      <w:r w:rsidR="00485E1B" w:rsidRPr="006C51A3">
        <w:rPr>
          <w:rFonts w:ascii="Arial" w:eastAsia="Arial" w:hAnsi="Arial" w:cs="Arial"/>
        </w:rPr>
        <w:t>optimize</w:t>
      </w:r>
      <w:r w:rsidRPr="006C51A3">
        <w:rPr>
          <w:rFonts w:ascii="Arial" w:eastAsia="Arial" w:hAnsi="Arial" w:cs="Arial"/>
        </w:rPr>
        <w:t xml:space="preserve"> power delivery, delivering maximum efficiency and control in every gear and every condition. A Keihin injector provides superior </w:t>
      </w:r>
      <w:r w:rsidR="00485E1B" w:rsidRPr="006C51A3">
        <w:rPr>
          <w:rFonts w:ascii="Arial" w:eastAsia="Arial" w:hAnsi="Arial" w:cs="Arial"/>
        </w:rPr>
        <w:t>atomization</w:t>
      </w:r>
      <w:r w:rsidRPr="006C51A3">
        <w:rPr>
          <w:rFonts w:ascii="Arial" w:eastAsia="Arial" w:hAnsi="Arial" w:cs="Arial"/>
        </w:rPr>
        <w:t xml:space="preserve"> and crisp response at all throttle openings, while the high-flow intake system is engineered for maximum air delivery. The high-flow airbox features tool-free access and a Twin Air filter, ensuring maximum airflow and protection in demanding motocross conditions while enabling rapid servicing between motos.</w:t>
      </w:r>
    </w:p>
    <w:p w14:paraId="445D46A1" w14:textId="77777777" w:rsidR="005C2F29" w:rsidRPr="006C51A3" w:rsidRDefault="005C2F29" w:rsidP="007121EC">
      <w:pPr>
        <w:spacing w:after="0" w:line="360" w:lineRule="auto"/>
        <w:rPr>
          <w:rFonts w:ascii="Arial" w:eastAsia="Arial" w:hAnsi="Arial" w:cs="Arial"/>
        </w:rPr>
      </w:pPr>
    </w:p>
    <w:p w14:paraId="43ABB40F" w14:textId="59C71049" w:rsidR="007121EC" w:rsidRPr="006C51A3" w:rsidRDefault="007121EC" w:rsidP="007121EC">
      <w:pPr>
        <w:spacing w:after="0" w:line="360" w:lineRule="auto"/>
        <w:rPr>
          <w:rFonts w:ascii="Arial" w:eastAsia="Arial" w:hAnsi="Arial" w:cs="Arial"/>
        </w:rPr>
      </w:pPr>
      <w:r w:rsidRPr="006C51A3">
        <w:rPr>
          <w:rFonts w:ascii="Arial" w:eastAsia="Arial" w:hAnsi="Arial" w:cs="Arial"/>
        </w:rPr>
        <w:t xml:space="preserve">The TF 250-X engine is fully machined in-house, including the </w:t>
      </w:r>
      <w:r w:rsidR="00567E9A" w:rsidRPr="006C51A3">
        <w:rPr>
          <w:rFonts w:ascii="Arial" w:eastAsia="Arial" w:hAnsi="Arial" w:cs="Arial"/>
        </w:rPr>
        <w:t>cylinder head face</w:t>
      </w:r>
      <w:r w:rsidRPr="006C51A3">
        <w:rPr>
          <w:rFonts w:ascii="Arial" w:eastAsia="Arial" w:hAnsi="Arial" w:cs="Arial"/>
        </w:rPr>
        <w:t>, combustion chamber, ports, seats</w:t>
      </w:r>
      <w:r w:rsidR="00EE6823">
        <w:rPr>
          <w:rFonts w:ascii="Arial" w:eastAsia="Arial" w:hAnsi="Arial" w:cs="Arial"/>
        </w:rPr>
        <w:t>,</w:t>
      </w:r>
      <w:r w:rsidRPr="006C51A3">
        <w:rPr>
          <w:rFonts w:ascii="Arial" w:eastAsia="Arial" w:hAnsi="Arial" w:cs="Arial"/>
        </w:rPr>
        <w:t xml:space="preserve"> and guides, delivering </w:t>
      </w:r>
      <w:r w:rsidR="00797369" w:rsidRPr="006C51A3">
        <w:rPr>
          <w:rFonts w:ascii="Arial" w:eastAsia="Arial" w:hAnsi="Arial" w:cs="Arial"/>
        </w:rPr>
        <w:t>optimized</w:t>
      </w:r>
      <w:r w:rsidRPr="006C51A3">
        <w:rPr>
          <w:rFonts w:ascii="Arial" w:eastAsia="Arial" w:hAnsi="Arial" w:cs="Arial"/>
        </w:rPr>
        <w:t xml:space="preserve"> port geometry and efficient airflow. CFD-refined coolant routing helps maintain stable temperatures during long motos, while the compact cylinder head design supports easy serviceability and rapid maintenance between sessions.</w:t>
      </w:r>
    </w:p>
    <w:p w14:paraId="5D3BC9E9" w14:textId="324587EE" w:rsidR="00B72ECA" w:rsidRPr="006C51A3" w:rsidRDefault="00B72ECA" w:rsidP="004450FA">
      <w:pPr>
        <w:spacing w:after="0" w:line="360" w:lineRule="auto"/>
        <w:rPr>
          <w:rFonts w:ascii="Arial" w:eastAsia="Arial" w:hAnsi="Arial" w:cs="Arial"/>
        </w:rPr>
      </w:pPr>
    </w:p>
    <w:p w14:paraId="59BDD82B" w14:textId="41DAC793" w:rsidR="00B72ECA" w:rsidRPr="006C51A3" w:rsidRDefault="0005142F" w:rsidP="004450FA">
      <w:pPr>
        <w:spacing w:after="0" w:line="360" w:lineRule="auto"/>
        <w:rPr>
          <w:rFonts w:ascii="Arial" w:eastAsia="Arial" w:hAnsi="Arial" w:cs="Arial"/>
          <w:b/>
          <w:bCs/>
        </w:rPr>
      </w:pPr>
      <w:r w:rsidRPr="006C51A3">
        <w:rPr>
          <w:rFonts w:ascii="Arial" w:eastAsia="Arial" w:hAnsi="Arial" w:cs="Arial"/>
          <w:b/>
          <w:bCs/>
        </w:rPr>
        <w:t>UPDATED SUSPENSION</w:t>
      </w:r>
    </w:p>
    <w:p w14:paraId="0B7CB78A" w14:textId="7D939303" w:rsidR="00BF6CBD" w:rsidRPr="006C51A3" w:rsidRDefault="00BF6CBD" w:rsidP="00BF6CBD">
      <w:pPr>
        <w:spacing w:after="0" w:line="360" w:lineRule="auto"/>
        <w:rPr>
          <w:rFonts w:ascii="Arial" w:eastAsia="Arial" w:hAnsi="Arial" w:cs="Arial"/>
        </w:rPr>
      </w:pPr>
      <w:r w:rsidRPr="006C51A3">
        <w:rPr>
          <w:rFonts w:ascii="Arial" w:eastAsia="Arial" w:hAnsi="Arial" w:cs="Arial"/>
        </w:rPr>
        <w:t>For 2027, the TF 250-X benefits from the latest KYB suspension specification, featuring revised front and rear settings that improve balance, damping control</w:t>
      </w:r>
      <w:r w:rsidR="00BE3152">
        <w:rPr>
          <w:rFonts w:ascii="Arial" w:eastAsia="Arial" w:hAnsi="Arial" w:cs="Arial"/>
        </w:rPr>
        <w:t>,</w:t>
      </w:r>
      <w:r w:rsidRPr="006C51A3">
        <w:rPr>
          <w:rFonts w:ascii="Arial" w:eastAsia="Arial" w:hAnsi="Arial" w:cs="Arial"/>
        </w:rPr>
        <w:t xml:space="preserve"> and rider feedback. </w:t>
      </w:r>
      <w:r w:rsidR="00DD5274" w:rsidRPr="006C51A3">
        <w:rPr>
          <w:rFonts w:ascii="Arial" w:eastAsia="Arial" w:hAnsi="Arial" w:cs="Arial"/>
        </w:rPr>
        <w:t>New tool</w:t>
      </w:r>
      <w:r w:rsidR="00BE3152">
        <w:rPr>
          <w:rFonts w:ascii="Arial" w:eastAsia="Arial" w:hAnsi="Arial" w:cs="Arial"/>
        </w:rPr>
        <w:t xml:space="preserve"> free</w:t>
      </w:r>
      <w:r w:rsidR="00DD5274" w:rsidRPr="006C51A3">
        <w:rPr>
          <w:rFonts w:ascii="Arial" w:eastAsia="Arial" w:hAnsi="Arial" w:cs="Arial"/>
        </w:rPr>
        <w:t xml:space="preserve"> suspension adjusters enable fast trackside setup changes to suit changing conditions.</w:t>
      </w:r>
      <w:r w:rsidR="005C2F29" w:rsidRPr="006C51A3">
        <w:rPr>
          <w:rFonts w:ascii="Arial" w:eastAsia="Arial" w:hAnsi="Arial" w:cs="Arial"/>
        </w:rPr>
        <w:t xml:space="preserve"> </w:t>
      </w:r>
      <w:r w:rsidRPr="006C51A3">
        <w:rPr>
          <w:rFonts w:ascii="Arial" w:eastAsia="Arial" w:hAnsi="Arial" w:cs="Arial"/>
        </w:rPr>
        <w:t xml:space="preserve">The premium KYB suspension package combines </w:t>
      </w:r>
      <w:r w:rsidR="0011785A" w:rsidRPr="006C51A3">
        <w:rPr>
          <w:rFonts w:ascii="Arial" w:eastAsia="Arial" w:hAnsi="Arial" w:cs="Arial"/>
        </w:rPr>
        <w:t>1.89-inch</w:t>
      </w:r>
      <w:r w:rsidR="00E911CF" w:rsidRPr="006C51A3">
        <w:rPr>
          <w:rFonts w:ascii="Arial" w:eastAsia="Arial" w:hAnsi="Arial" w:cs="Arial"/>
        </w:rPr>
        <w:t xml:space="preserve"> (</w:t>
      </w:r>
      <w:r w:rsidRPr="006C51A3">
        <w:rPr>
          <w:rFonts w:ascii="Arial" w:eastAsia="Arial" w:hAnsi="Arial" w:cs="Arial"/>
        </w:rPr>
        <w:t>48</w:t>
      </w:r>
      <w:r w:rsidR="00D737BF" w:rsidRPr="006C51A3">
        <w:rPr>
          <w:rFonts w:ascii="Arial" w:eastAsia="Arial" w:hAnsi="Arial" w:cs="Arial"/>
        </w:rPr>
        <w:t xml:space="preserve"> </w:t>
      </w:r>
      <w:r w:rsidRPr="006C51A3">
        <w:rPr>
          <w:rFonts w:ascii="Arial" w:eastAsia="Arial" w:hAnsi="Arial" w:cs="Arial"/>
        </w:rPr>
        <w:t>mm</w:t>
      </w:r>
      <w:r w:rsidR="00E911CF" w:rsidRPr="006C51A3">
        <w:rPr>
          <w:rFonts w:ascii="Arial" w:eastAsia="Arial" w:hAnsi="Arial" w:cs="Arial"/>
        </w:rPr>
        <w:t>)</w:t>
      </w:r>
      <w:r w:rsidRPr="006C51A3">
        <w:rPr>
          <w:rFonts w:ascii="Arial" w:eastAsia="Arial" w:hAnsi="Arial" w:cs="Arial"/>
        </w:rPr>
        <w:t xml:space="preserve"> AOS coil-spring forks with a three-way adjustable piggyback rear shock to deliver pro-level control. The race-developed setup is engineered to provide exceptional stability, feel</w:t>
      </w:r>
      <w:r w:rsidR="0011785A">
        <w:rPr>
          <w:rFonts w:ascii="Arial" w:eastAsia="Arial" w:hAnsi="Arial" w:cs="Arial"/>
        </w:rPr>
        <w:t>,</w:t>
      </w:r>
      <w:r w:rsidRPr="006C51A3">
        <w:rPr>
          <w:rFonts w:ascii="Arial" w:eastAsia="Arial" w:hAnsi="Arial" w:cs="Arial"/>
        </w:rPr>
        <w:t xml:space="preserve"> and confidence across jumps, whoops</w:t>
      </w:r>
      <w:r w:rsidR="0011785A">
        <w:rPr>
          <w:rFonts w:ascii="Arial" w:eastAsia="Arial" w:hAnsi="Arial" w:cs="Arial"/>
        </w:rPr>
        <w:t>,</w:t>
      </w:r>
      <w:r w:rsidRPr="006C51A3">
        <w:rPr>
          <w:rFonts w:ascii="Arial" w:eastAsia="Arial" w:hAnsi="Arial" w:cs="Arial"/>
        </w:rPr>
        <w:t xml:space="preserve"> and rhythm sections, while maintaining predictable front-end feel, stable traction</w:t>
      </w:r>
      <w:r w:rsidR="0011785A">
        <w:rPr>
          <w:rFonts w:ascii="Arial" w:eastAsia="Arial" w:hAnsi="Arial" w:cs="Arial"/>
        </w:rPr>
        <w:t>,</w:t>
      </w:r>
      <w:r w:rsidRPr="006C51A3">
        <w:rPr>
          <w:rFonts w:ascii="Arial" w:eastAsia="Arial" w:hAnsi="Arial" w:cs="Arial"/>
        </w:rPr>
        <w:t xml:space="preserve"> and controlled landings.</w:t>
      </w:r>
    </w:p>
    <w:p w14:paraId="197F2170" w14:textId="77777777" w:rsidR="00BF6CBD" w:rsidRPr="006C51A3" w:rsidRDefault="00BF6CBD" w:rsidP="00BF6CBD">
      <w:pPr>
        <w:spacing w:after="0" w:line="360" w:lineRule="auto"/>
        <w:rPr>
          <w:rFonts w:ascii="Arial" w:eastAsia="Arial" w:hAnsi="Arial" w:cs="Arial"/>
        </w:rPr>
      </w:pPr>
    </w:p>
    <w:p w14:paraId="38887072" w14:textId="217BC637" w:rsidR="005C2F29" w:rsidRPr="006C51A3" w:rsidRDefault="00BF6CBD" w:rsidP="0005142F">
      <w:pPr>
        <w:spacing w:after="0" w:line="360" w:lineRule="auto"/>
        <w:rPr>
          <w:rFonts w:ascii="Arial" w:eastAsia="Arial" w:hAnsi="Arial" w:cs="Arial"/>
        </w:rPr>
      </w:pPr>
      <w:r w:rsidRPr="006C51A3">
        <w:rPr>
          <w:rFonts w:ascii="Arial" w:eastAsia="Arial" w:hAnsi="Arial" w:cs="Arial"/>
        </w:rPr>
        <w:t xml:space="preserve">The Air-Oil Separation system helps maintain consistent damping performance under repeated high-load impacts, while precision-tuned valving and the </w:t>
      </w:r>
      <w:r w:rsidR="0011785A" w:rsidRPr="006C51A3">
        <w:rPr>
          <w:rFonts w:ascii="Arial" w:eastAsia="Arial" w:hAnsi="Arial" w:cs="Arial"/>
        </w:rPr>
        <w:t>1.97-inch</w:t>
      </w:r>
      <w:r w:rsidR="00EE40BC" w:rsidRPr="006C51A3">
        <w:rPr>
          <w:rFonts w:ascii="Arial" w:eastAsia="Arial" w:hAnsi="Arial" w:cs="Arial"/>
        </w:rPr>
        <w:t xml:space="preserve"> (</w:t>
      </w:r>
      <w:r w:rsidRPr="006C51A3">
        <w:rPr>
          <w:rFonts w:ascii="Arial" w:eastAsia="Arial" w:hAnsi="Arial" w:cs="Arial"/>
        </w:rPr>
        <w:t>50</w:t>
      </w:r>
      <w:r w:rsidR="00D737BF" w:rsidRPr="006C51A3">
        <w:rPr>
          <w:rFonts w:ascii="Arial" w:eastAsia="Arial" w:hAnsi="Arial" w:cs="Arial"/>
        </w:rPr>
        <w:t xml:space="preserve"> </w:t>
      </w:r>
      <w:r w:rsidRPr="006C51A3">
        <w:rPr>
          <w:rFonts w:ascii="Arial" w:eastAsia="Arial" w:hAnsi="Arial" w:cs="Arial"/>
        </w:rPr>
        <w:t>mm</w:t>
      </w:r>
      <w:r w:rsidR="00EE40BC" w:rsidRPr="006C51A3">
        <w:rPr>
          <w:rFonts w:ascii="Arial" w:eastAsia="Arial" w:hAnsi="Arial" w:cs="Arial"/>
        </w:rPr>
        <w:t>)</w:t>
      </w:r>
      <w:r w:rsidR="00B6409C" w:rsidRPr="006C51A3">
        <w:rPr>
          <w:rFonts w:ascii="Arial" w:eastAsia="Arial" w:hAnsi="Arial" w:cs="Arial"/>
        </w:rPr>
        <w:t xml:space="preserve"> </w:t>
      </w:r>
      <w:r w:rsidRPr="006C51A3">
        <w:rPr>
          <w:rFonts w:ascii="Arial" w:eastAsia="Arial" w:hAnsi="Arial" w:cs="Arial"/>
        </w:rPr>
        <w:t>piston rear shock contribute to predictable front-end feel, stable traction</w:t>
      </w:r>
      <w:r w:rsidR="0011785A">
        <w:rPr>
          <w:rFonts w:ascii="Arial" w:eastAsia="Arial" w:hAnsi="Arial" w:cs="Arial"/>
        </w:rPr>
        <w:t>,</w:t>
      </w:r>
      <w:r w:rsidRPr="006C51A3">
        <w:rPr>
          <w:rFonts w:ascii="Arial" w:eastAsia="Arial" w:hAnsi="Arial" w:cs="Arial"/>
        </w:rPr>
        <w:t xml:space="preserve"> and controlled landings. Updated MY27 </w:t>
      </w:r>
      <w:r w:rsidRPr="006C51A3">
        <w:rPr>
          <w:rFonts w:ascii="Arial" w:eastAsia="Arial" w:hAnsi="Arial" w:cs="Arial"/>
        </w:rPr>
        <w:lastRenderedPageBreak/>
        <w:t>settings further improve balance, damping control and rider feedback, delivering the support, traction and predictability needed to push harder, lap after lap.</w:t>
      </w:r>
    </w:p>
    <w:p w14:paraId="44751D11" w14:textId="77777777" w:rsidR="00CF3326" w:rsidRPr="006C51A3" w:rsidRDefault="00CF3326" w:rsidP="0005142F">
      <w:pPr>
        <w:spacing w:after="0" w:line="360" w:lineRule="auto"/>
        <w:rPr>
          <w:rFonts w:ascii="Arial" w:eastAsia="Arial" w:hAnsi="Arial" w:cs="Arial"/>
        </w:rPr>
      </w:pPr>
    </w:p>
    <w:p w14:paraId="5AD14DF5" w14:textId="25605529" w:rsidR="0005142F" w:rsidRPr="006C51A3" w:rsidRDefault="0005142F" w:rsidP="0005142F">
      <w:pPr>
        <w:spacing w:after="0" w:line="360" w:lineRule="auto"/>
        <w:rPr>
          <w:rFonts w:ascii="Arial" w:eastAsia="Arial" w:hAnsi="Arial" w:cs="Arial"/>
          <w:b/>
          <w:bCs/>
        </w:rPr>
      </w:pPr>
      <w:r w:rsidRPr="006C51A3">
        <w:rPr>
          <w:rFonts w:ascii="Arial" w:eastAsia="Arial" w:hAnsi="Arial" w:cs="Arial"/>
          <w:b/>
          <w:bCs/>
        </w:rPr>
        <w:t>LIGHTWEIGHT PRECISION CHASSIS</w:t>
      </w:r>
    </w:p>
    <w:p w14:paraId="22000240" w14:textId="246FE3A7" w:rsidR="00BF6CBD" w:rsidRPr="006C51A3" w:rsidRDefault="00BF6CBD" w:rsidP="00BF6CBD">
      <w:pPr>
        <w:spacing w:line="360" w:lineRule="auto"/>
        <w:rPr>
          <w:rFonts w:ascii="Arial" w:eastAsia="Arial" w:hAnsi="Arial" w:cs="Arial"/>
        </w:rPr>
      </w:pPr>
      <w:r w:rsidRPr="006C51A3">
        <w:rPr>
          <w:rFonts w:ascii="Arial" w:eastAsia="Arial" w:hAnsi="Arial" w:cs="Arial"/>
        </w:rPr>
        <w:t xml:space="preserve">For 2027, the TF 250-X benefits from new precision-tuned Neken triple clamps and a revised chain guide. Manufactured from lightweight forged and machined 7075-T6 </w:t>
      </w:r>
      <w:r w:rsidR="00485E1B" w:rsidRPr="006C51A3">
        <w:rPr>
          <w:rFonts w:ascii="Arial" w:eastAsia="Arial" w:hAnsi="Arial" w:cs="Arial"/>
        </w:rPr>
        <w:t>aluminum</w:t>
      </w:r>
      <w:r w:rsidRPr="006C51A3">
        <w:rPr>
          <w:rFonts w:ascii="Arial" w:eastAsia="Arial" w:hAnsi="Arial" w:cs="Arial"/>
        </w:rPr>
        <w:t>, the new clamps are tuned to deliver the ideal stiffness for sharper steering, improved front-end feel and smoother tracking through technical terrain, providing greater precision, confidence</w:t>
      </w:r>
      <w:r w:rsidR="0011785A">
        <w:rPr>
          <w:rFonts w:ascii="Arial" w:eastAsia="Arial" w:hAnsi="Arial" w:cs="Arial"/>
        </w:rPr>
        <w:t>,</w:t>
      </w:r>
      <w:r w:rsidRPr="006C51A3">
        <w:rPr>
          <w:rFonts w:ascii="Arial" w:eastAsia="Arial" w:hAnsi="Arial" w:cs="Arial"/>
        </w:rPr>
        <w:t xml:space="preserve"> and responsiveness.</w:t>
      </w:r>
    </w:p>
    <w:p w14:paraId="7563173B" w14:textId="203D7EF6" w:rsidR="00BF6CBD" w:rsidRPr="006C51A3" w:rsidRDefault="00BF6CBD" w:rsidP="00BF6CBD">
      <w:pPr>
        <w:spacing w:line="360" w:lineRule="auto"/>
        <w:rPr>
          <w:rFonts w:ascii="Arial" w:eastAsia="Arial" w:hAnsi="Arial" w:cs="Arial"/>
        </w:rPr>
      </w:pPr>
      <w:r w:rsidRPr="006C51A3">
        <w:rPr>
          <w:rFonts w:ascii="Arial" w:eastAsia="Arial" w:hAnsi="Arial" w:cs="Arial"/>
        </w:rPr>
        <w:t xml:space="preserve">At the heart of the chassis is Triumph's ultra-light </w:t>
      </w:r>
      <w:r w:rsidR="00485E1B" w:rsidRPr="006C51A3">
        <w:rPr>
          <w:rFonts w:ascii="Arial" w:eastAsia="Arial" w:hAnsi="Arial" w:cs="Arial"/>
        </w:rPr>
        <w:t>aluminum</w:t>
      </w:r>
      <w:r w:rsidRPr="006C51A3">
        <w:rPr>
          <w:rFonts w:ascii="Arial" w:eastAsia="Arial" w:hAnsi="Arial" w:cs="Arial"/>
        </w:rPr>
        <w:t xml:space="preserve"> spine frame with twin cradles, engineered to balance flex, stability</w:t>
      </w:r>
      <w:r w:rsidR="002C18AE">
        <w:rPr>
          <w:rFonts w:ascii="Arial" w:eastAsia="Arial" w:hAnsi="Arial" w:cs="Arial"/>
        </w:rPr>
        <w:t>,</w:t>
      </w:r>
      <w:r w:rsidRPr="006C51A3">
        <w:rPr>
          <w:rFonts w:ascii="Arial" w:eastAsia="Arial" w:hAnsi="Arial" w:cs="Arial"/>
        </w:rPr>
        <w:t xml:space="preserve"> and rider feedback. Internal machining and mass-</w:t>
      </w:r>
      <w:r w:rsidR="00797369" w:rsidRPr="006C51A3">
        <w:rPr>
          <w:rFonts w:ascii="Arial" w:eastAsia="Arial" w:hAnsi="Arial" w:cs="Arial"/>
        </w:rPr>
        <w:t>optimized</w:t>
      </w:r>
      <w:r w:rsidRPr="006C51A3">
        <w:rPr>
          <w:rFonts w:ascii="Arial" w:eastAsia="Arial" w:hAnsi="Arial" w:cs="Arial"/>
        </w:rPr>
        <w:t xml:space="preserve"> construction reduce weight without compromising strength or durability, while the compact, mass-</w:t>
      </w:r>
      <w:r w:rsidR="00B6409C" w:rsidRPr="006C51A3">
        <w:rPr>
          <w:rFonts w:ascii="Arial" w:eastAsia="Arial" w:hAnsi="Arial" w:cs="Arial"/>
        </w:rPr>
        <w:t>centralized</w:t>
      </w:r>
      <w:r w:rsidRPr="006C51A3">
        <w:rPr>
          <w:rFonts w:ascii="Arial" w:eastAsia="Arial" w:hAnsi="Arial" w:cs="Arial"/>
        </w:rPr>
        <w:t xml:space="preserve"> layout enhances agility and confident handling through jumps, ruts</w:t>
      </w:r>
      <w:r w:rsidR="002C18AE">
        <w:rPr>
          <w:rFonts w:ascii="Arial" w:eastAsia="Arial" w:hAnsi="Arial" w:cs="Arial"/>
        </w:rPr>
        <w:t>,</w:t>
      </w:r>
      <w:r w:rsidRPr="006C51A3">
        <w:rPr>
          <w:rFonts w:ascii="Arial" w:eastAsia="Arial" w:hAnsi="Arial" w:cs="Arial"/>
        </w:rPr>
        <w:t xml:space="preserve"> and rhythm sections. The rigid yet responsive structure delivers predictable control at race pace, with race-developed geometry providing precise feedback and confident cornering.</w:t>
      </w:r>
    </w:p>
    <w:p w14:paraId="757F254C" w14:textId="109465DE" w:rsidR="00BF6CBD" w:rsidRPr="006C51A3" w:rsidRDefault="00BF6CBD" w:rsidP="00BF6CBD">
      <w:pPr>
        <w:spacing w:line="360" w:lineRule="auto"/>
        <w:rPr>
          <w:rFonts w:ascii="Arial" w:eastAsia="Arial" w:hAnsi="Arial" w:cs="Arial"/>
        </w:rPr>
      </w:pPr>
      <w:r w:rsidRPr="006C51A3">
        <w:rPr>
          <w:rFonts w:ascii="Arial" w:eastAsia="Arial" w:hAnsi="Arial" w:cs="Arial"/>
        </w:rPr>
        <w:t>The chassis incorporates precisely controlled stiffness characteristics developed to improve stability, feedback</w:t>
      </w:r>
      <w:r w:rsidR="002C18AE">
        <w:rPr>
          <w:rFonts w:ascii="Arial" w:eastAsia="Arial" w:hAnsi="Arial" w:cs="Arial"/>
        </w:rPr>
        <w:t>,</w:t>
      </w:r>
      <w:r w:rsidRPr="006C51A3">
        <w:rPr>
          <w:rFonts w:ascii="Arial" w:eastAsia="Arial" w:hAnsi="Arial" w:cs="Arial"/>
        </w:rPr>
        <w:t xml:space="preserve"> and predictable handling under heavy braking, hard landings</w:t>
      </w:r>
      <w:r w:rsidR="002C18AE">
        <w:rPr>
          <w:rFonts w:ascii="Arial" w:eastAsia="Arial" w:hAnsi="Arial" w:cs="Arial"/>
        </w:rPr>
        <w:t>,</w:t>
      </w:r>
      <w:r w:rsidRPr="006C51A3">
        <w:rPr>
          <w:rFonts w:ascii="Arial" w:eastAsia="Arial" w:hAnsi="Arial" w:cs="Arial"/>
        </w:rPr>
        <w:t xml:space="preserve"> and high-load cornering. Precision internal machining of key frame sections allows exact control of wall thickness, creating a tuned flex profile that helps riders read available traction and react with confidence across demanding motocross terrain.</w:t>
      </w:r>
    </w:p>
    <w:p w14:paraId="5E51E7E6" w14:textId="6AF0BBF6" w:rsidR="005C2F29" w:rsidRPr="006C51A3" w:rsidRDefault="00BF6CBD" w:rsidP="00BF6CBD">
      <w:pPr>
        <w:spacing w:line="360" w:lineRule="auto"/>
        <w:rPr>
          <w:rFonts w:ascii="Arial" w:eastAsia="Arial" w:hAnsi="Arial" w:cs="Arial"/>
        </w:rPr>
      </w:pPr>
      <w:r w:rsidRPr="006C51A3">
        <w:rPr>
          <w:rFonts w:ascii="Arial" w:eastAsia="Arial" w:hAnsi="Arial" w:cs="Arial"/>
        </w:rPr>
        <w:t xml:space="preserve">A hydroformed swingarm and forged-machined linkage system use MX-proven geometry developed with race-team input to deliver balanced suspension </w:t>
      </w:r>
      <w:r w:rsidR="00B6409C" w:rsidRPr="006C51A3">
        <w:rPr>
          <w:rFonts w:ascii="Arial" w:eastAsia="Arial" w:hAnsi="Arial" w:cs="Arial"/>
        </w:rPr>
        <w:t>behavior</w:t>
      </w:r>
      <w:r w:rsidRPr="006C51A3">
        <w:rPr>
          <w:rFonts w:ascii="Arial" w:eastAsia="Arial" w:hAnsi="Arial" w:cs="Arial"/>
        </w:rPr>
        <w:t>, maximum traction</w:t>
      </w:r>
      <w:r w:rsidR="002C18AE">
        <w:rPr>
          <w:rFonts w:ascii="Arial" w:eastAsia="Arial" w:hAnsi="Arial" w:cs="Arial"/>
        </w:rPr>
        <w:t>,</w:t>
      </w:r>
      <w:r w:rsidRPr="006C51A3">
        <w:rPr>
          <w:rFonts w:ascii="Arial" w:eastAsia="Arial" w:hAnsi="Arial" w:cs="Arial"/>
        </w:rPr>
        <w:t xml:space="preserve"> and predictable drive out of corners. </w:t>
      </w:r>
      <w:r w:rsidR="00B6409C" w:rsidRPr="006C51A3">
        <w:rPr>
          <w:rFonts w:ascii="Arial" w:eastAsia="Arial" w:hAnsi="Arial" w:cs="Arial"/>
        </w:rPr>
        <w:t>Optimized</w:t>
      </w:r>
      <w:r w:rsidRPr="006C51A3">
        <w:rPr>
          <w:rFonts w:ascii="Arial" w:eastAsia="Arial" w:hAnsi="Arial" w:cs="Arial"/>
        </w:rPr>
        <w:t xml:space="preserve"> linkage geometry further contributes to high-speed stability and precise feedback through technical sections, maintaining controlled performance through whoops, berms</w:t>
      </w:r>
      <w:r w:rsidR="002C18AE">
        <w:rPr>
          <w:rFonts w:ascii="Arial" w:eastAsia="Arial" w:hAnsi="Arial" w:cs="Arial"/>
        </w:rPr>
        <w:t>,</w:t>
      </w:r>
      <w:r w:rsidRPr="006C51A3">
        <w:rPr>
          <w:rFonts w:ascii="Arial" w:eastAsia="Arial" w:hAnsi="Arial" w:cs="Arial"/>
        </w:rPr>
        <w:t xml:space="preserve"> and aggressive jump sequences.</w:t>
      </w:r>
    </w:p>
    <w:p w14:paraId="48BFE543" w14:textId="1841F99B" w:rsidR="00BF6CBD" w:rsidRPr="006C51A3" w:rsidRDefault="00BF6CBD" w:rsidP="00BF6CBD">
      <w:pPr>
        <w:spacing w:line="360" w:lineRule="auto"/>
        <w:rPr>
          <w:rFonts w:ascii="Arial" w:eastAsia="Arial" w:hAnsi="Arial" w:cs="Arial"/>
        </w:rPr>
      </w:pPr>
      <w:r w:rsidRPr="006C51A3">
        <w:rPr>
          <w:rFonts w:ascii="Arial" w:eastAsia="Arial" w:hAnsi="Arial" w:cs="Arial"/>
        </w:rPr>
        <w:t xml:space="preserve">The chassis package is complemented by lightweight, high-strength D.I.D DirtStar 7000-series </w:t>
      </w:r>
      <w:r w:rsidR="00485E1B" w:rsidRPr="006C51A3">
        <w:rPr>
          <w:rFonts w:ascii="Arial" w:eastAsia="Arial" w:hAnsi="Arial" w:cs="Arial"/>
        </w:rPr>
        <w:t>aluminum</w:t>
      </w:r>
      <w:r w:rsidRPr="006C51A3">
        <w:rPr>
          <w:rFonts w:ascii="Arial" w:eastAsia="Arial" w:hAnsi="Arial" w:cs="Arial"/>
        </w:rPr>
        <w:t xml:space="preserve"> rims, engineered to withstand repeated race-pace impacts while maintaining consistent handling feel across rough terrain. Paired with race-proven Pirelli MX32 mid-soft </w:t>
      </w:r>
      <w:r w:rsidR="00091BF3" w:rsidRPr="006C51A3">
        <w:rPr>
          <w:rFonts w:ascii="Arial" w:eastAsia="Arial" w:hAnsi="Arial" w:cs="Arial"/>
        </w:rPr>
        <w:t>tires</w:t>
      </w:r>
      <w:r w:rsidRPr="006C51A3">
        <w:rPr>
          <w:rFonts w:ascii="Arial" w:eastAsia="Arial" w:hAnsi="Arial" w:cs="Arial"/>
        </w:rPr>
        <w:t xml:space="preserve">, the combination provides exceptional grip, predictable slide </w:t>
      </w:r>
      <w:r w:rsidR="00B6409C" w:rsidRPr="006C51A3">
        <w:rPr>
          <w:rFonts w:ascii="Arial" w:eastAsia="Arial" w:hAnsi="Arial" w:cs="Arial"/>
        </w:rPr>
        <w:t>behavior</w:t>
      </w:r>
      <w:r w:rsidR="00567812">
        <w:rPr>
          <w:rFonts w:ascii="Arial" w:eastAsia="Arial" w:hAnsi="Arial" w:cs="Arial"/>
        </w:rPr>
        <w:t>,</w:t>
      </w:r>
      <w:r w:rsidRPr="006C51A3">
        <w:rPr>
          <w:rFonts w:ascii="Arial" w:eastAsia="Arial" w:hAnsi="Arial" w:cs="Arial"/>
        </w:rPr>
        <w:t xml:space="preserve"> and strong braking traction in soft-to-intermediate terrain.</w:t>
      </w:r>
    </w:p>
    <w:p w14:paraId="5EEBE7E5" w14:textId="6121036F" w:rsidR="00DD5274" w:rsidRPr="006C51A3" w:rsidRDefault="00DD5274" w:rsidP="00DD5274">
      <w:pPr>
        <w:spacing w:after="0" w:line="360" w:lineRule="auto"/>
        <w:rPr>
          <w:rFonts w:ascii="Arial" w:eastAsia="Arial" w:hAnsi="Arial" w:cs="Arial"/>
        </w:rPr>
      </w:pPr>
      <w:r w:rsidRPr="006C51A3">
        <w:rPr>
          <w:rFonts w:ascii="Arial" w:eastAsia="Arial" w:hAnsi="Arial" w:cs="Arial"/>
        </w:rPr>
        <w:lastRenderedPageBreak/>
        <w:t xml:space="preserve">The rider package has been developed to support aggressive motocross riding. A motocross-tuned </w:t>
      </w:r>
      <w:r w:rsidR="00567812" w:rsidRPr="006C51A3">
        <w:rPr>
          <w:rFonts w:ascii="Arial" w:eastAsia="Arial" w:hAnsi="Arial" w:cs="Arial"/>
        </w:rPr>
        <w:t>37.8-inch</w:t>
      </w:r>
      <w:r w:rsidR="00B52838" w:rsidRPr="006C51A3">
        <w:rPr>
          <w:rFonts w:ascii="Arial" w:eastAsia="Arial" w:hAnsi="Arial" w:cs="Arial"/>
        </w:rPr>
        <w:t xml:space="preserve"> (</w:t>
      </w:r>
      <w:r w:rsidRPr="006C51A3">
        <w:rPr>
          <w:rFonts w:ascii="Arial" w:eastAsia="Arial" w:hAnsi="Arial" w:cs="Arial"/>
        </w:rPr>
        <w:t>960</w:t>
      </w:r>
      <w:r w:rsidR="00D737BF" w:rsidRPr="006C51A3">
        <w:rPr>
          <w:rFonts w:ascii="Arial" w:eastAsia="Arial" w:hAnsi="Arial" w:cs="Arial"/>
        </w:rPr>
        <w:t xml:space="preserve"> </w:t>
      </w:r>
      <w:r w:rsidRPr="006C51A3">
        <w:rPr>
          <w:rFonts w:ascii="Arial" w:eastAsia="Arial" w:hAnsi="Arial" w:cs="Arial"/>
        </w:rPr>
        <w:t>mm</w:t>
      </w:r>
      <w:r w:rsidR="00B52838" w:rsidRPr="006C51A3">
        <w:rPr>
          <w:rFonts w:ascii="Arial" w:eastAsia="Arial" w:hAnsi="Arial" w:cs="Arial"/>
        </w:rPr>
        <w:t>)</w:t>
      </w:r>
      <w:r w:rsidRPr="006C51A3">
        <w:rPr>
          <w:rFonts w:ascii="Arial" w:eastAsia="Arial" w:hAnsi="Arial" w:cs="Arial"/>
        </w:rPr>
        <w:t xml:space="preserve"> seat height, slim bodywork and narrow mid-section allow unrestricted rider movement and rapid weight transfer, while the </w:t>
      </w:r>
      <w:r w:rsidR="00797369" w:rsidRPr="006C51A3">
        <w:rPr>
          <w:rFonts w:ascii="Arial" w:eastAsia="Arial" w:hAnsi="Arial" w:cs="Arial"/>
        </w:rPr>
        <w:t>optimized</w:t>
      </w:r>
      <w:r w:rsidRPr="006C51A3">
        <w:rPr>
          <w:rFonts w:ascii="Arial" w:eastAsia="Arial" w:hAnsi="Arial" w:cs="Arial"/>
        </w:rPr>
        <w:t xml:space="preserve"> handlebar-seat-footpeg triangle creates a natural attack-ready riding position for acceleration, braking</w:t>
      </w:r>
      <w:r w:rsidR="00567812">
        <w:rPr>
          <w:rFonts w:ascii="Arial" w:eastAsia="Arial" w:hAnsi="Arial" w:cs="Arial"/>
        </w:rPr>
        <w:t>,</w:t>
      </w:r>
      <w:r w:rsidRPr="006C51A3">
        <w:rPr>
          <w:rFonts w:ascii="Arial" w:eastAsia="Arial" w:hAnsi="Arial" w:cs="Arial"/>
        </w:rPr>
        <w:t xml:space="preserve"> and technical transitions.</w:t>
      </w:r>
    </w:p>
    <w:p w14:paraId="70F03DE0" w14:textId="77777777" w:rsidR="00DD5274" w:rsidRPr="006C51A3" w:rsidRDefault="00DD5274" w:rsidP="0005142F">
      <w:pPr>
        <w:spacing w:after="0" w:line="360" w:lineRule="auto"/>
        <w:rPr>
          <w:rFonts w:ascii="Arial" w:eastAsia="Arial" w:hAnsi="Arial" w:cs="Arial"/>
          <w:b/>
          <w:bCs/>
        </w:rPr>
      </w:pPr>
    </w:p>
    <w:p w14:paraId="2632FE79" w14:textId="3A232286" w:rsidR="0005142F" w:rsidRPr="006C51A3" w:rsidRDefault="0005142F" w:rsidP="0005142F">
      <w:pPr>
        <w:spacing w:after="0" w:line="360" w:lineRule="auto"/>
        <w:rPr>
          <w:rFonts w:ascii="Arial" w:eastAsia="Arial" w:hAnsi="Arial" w:cs="Arial"/>
          <w:b/>
          <w:bCs/>
        </w:rPr>
      </w:pPr>
      <w:r w:rsidRPr="006C51A3">
        <w:rPr>
          <w:rFonts w:ascii="Arial" w:eastAsia="Arial" w:hAnsi="Arial" w:cs="Arial"/>
          <w:b/>
          <w:bCs/>
        </w:rPr>
        <w:t>IMPROVED POWERTRAIN</w:t>
      </w:r>
    </w:p>
    <w:p w14:paraId="1BC84894" w14:textId="4A8DA020" w:rsidR="00DD5274" w:rsidRPr="006C51A3" w:rsidRDefault="00DD5274" w:rsidP="00DD5274">
      <w:pPr>
        <w:spacing w:after="0" w:line="360" w:lineRule="auto"/>
        <w:rPr>
          <w:rFonts w:ascii="Arial" w:eastAsia="Arial" w:hAnsi="Arial" w:cs="Arial"/>
        </w:rPr>
      </w:pPr>
      <w:r w:rsidRPr="006C51A3">
        <w:rPr>
          <w:rFonts w:ascii="Arial" w:eastAsia="Arial" w:hAnsi="Arial" w:cs="Arial"/>
        </w:rPr>
        <w:t>For 2027, the TF 250-X receives new valve guides, updated clutch components</w:t>
      </w:r>
      <w:r w:rsidR="00567812">
        <w:rPr>
          <w:rFonts w:ascii="Arial" w:eastAsia="Arial" w:hAnsi="Arial" w:cs="Arial"/>
        </w:rPr>
        <w:t>,</w:t>
      </w:r>
      <w:r w:rsidRPr="006C51A3">
        <w:rPr>
          <w:rFonts w:ascii="Arial" w:eastAsia="Arial" w:hAnsi="Arial" w:cs="Arial"/>
        </w:rPr>
        <w:t xml:space="preserve"> and improved gear</w:t>
      </w:r>
      <w:r w:rsidR="00EE71EE" w:rsidRPr="006C51A3">
        <w:rPr>
          <w:rFonts w:ascii="Arial" w:eastAsia="Arial" w:hAnsi="Arial" w:cs="Arial"/>
        </w:rPr>
        <w:t xml:space="preserve"> </w:t>
      </w:r>
      <w:r w:rsidRPr="006C51A3">
        <w:rPr>
          <w:rFonts w:ascii="Arial" w:eastAsia="Arial" w:hAnsi="Arial" w:cs="Arial"/>
        </w:rPr>
        <w:t>change hardware, including a new selector drum and detent wheel.</w:t>
      </w:r>
    </w:p>
    <w:p w14:paraId="7133F1D3" w14:textId="77777777" w:rsidR="00DD5274" w:rsidRPr="006C51A3" w:rsidRDefault="00DD5274" w:rsidP="00BF6CBD">
      <w:pPr>
        <w:spacing w:after="0" w:line="360" w:lineRule="auto"/>
        <w:rPr>
          <w:rFonts w:ascii="Arial" w:eastAsia="Arial" w:hAnsi="Arial" w:cs="Arial"/>
        </w:rPr>
      </w:pPr>
    </w:p>
    <w:p w14:paraId="06335E25" w14:textId="1635EEBE" w:rsidR="00BF6CBD" w:rsidRPr="006C51A3" w:rsidRDefault="00BF6CBD" w:rsidP="00BF6CBD">
      <w:pPr>
        <w:spacing w:after="0" w:line="360" w:lineRule="auto"/>
        <w:rPr>
          <w:rFonts w:ascii="Arial" w:eastAsia="Arial" w:hAnsi="Arial" w:cs="Arial"/>
        </w:rPr>
      </w:pPr>
      <w:r w:rsidRPr="006C51A3">
        <w:rPr>
          <w:rFonts w:ascii="Arial" w:eastAsia="Arial" w:hAnsi="Arial" w:cs="Arial"/>
        </w:rPr>
        <w:t>The updated gear</w:t>
      </w:r>
      <w:r w:rsidR="00EE71EE" w:rsidRPr="006C51A3">
        <w:rPr>
          <w:rFonts w:ascii="Arial" w:eastAsia="Arial" w:hAnsi="Arial" w:cs="Arial"/>
        </w:rPr>
        <w:t xml:space="preserve"> </w:t>
      </w:r>
      <w:r w:rsidRPr="006C51A3">
        <w:rPr>
          <w:rFonts w:ascii="Arial" w:eastAsia="Arial" w:hAnsi="Arial" w:cs="Arial"/>
        </w:rPr>
        <w:t>change system delivers cleaner, more precise gear changes, improving confidence during aggressive upshifts and rapid transitions under race pressure. New valve guides have been introduced to improve durability, while revised clutch components, including a new clutch bearing and clutch pack, enhance consistency, lever feel</w:t>
      </w:r>
      <w:r w:rsidR="005B3D30">
        <w:rPr>
          <w:rFonts w:ascii="Arial" w:eastAsia="Arial" w:hAnsi="Arial" w:cs="Arial"/>
        </w:rPr>
        <w:t>,</w:t>
      </w:r>
      <w:r w:rsidRPr="006C51A3">
        <w:rPr>
          <w:rFonts w:ascii="Arial" w:eastAsia="Arial" w:hAnsi="Arial" w:cs="Arial"/>
        </w:rPr>
        <w:t xml:space="preserve"> and reliability.</w:t>
      </w:r>
    </w:p>
    <w:p w14:paraId="1F959009" w14:textId="77777777" w:rsidR="00DD5274" w:rsidRPr="006C51A3" w:rsidRDefault="00DD5274" w:rsidP="00BF6CBD">
      <w:pPr>
        <w:spacing w:after="0" w:line="360" w:lineRule="auto"/>
        <w:rPr>
          <w:rFonts w:ascii="Arial" w:eastAsia="Arial" w:hAnsi="Arial" w:cs="Arial"/>
        </w:rPr>
      </w:pPr>
    </w:p>
    <w:p w14:paraId="7BAF679C" w14:textId="67C4E484" w:rsidR="00BF6CBD" w:rsidRPr="006C51A3" w:rsidRDefault="00BF6CBD" w:rsidP="00BF6CBD">
      <w:pPr>
        <w:spacing w:after="0" w:line="360" w:lineRule="auto"/>
        <w:rPr>
          <w:rFonts w:ascii="Arial" w:eastAsia="Arial" w:hAnsi="Arial" w:cs="Arial"/>
        </w:rPr>
      </w:pPr>
      <w:r w:rsidRPr="006C51A3">
        <w:rPr>
          <w:rFonts w:ascii="Arial" w:eastAsia="Arial" w:hAnsi="Arial" w:cs="Arial"/>
        </w:rPr>
        <w:t>Updated clutch plates work in conjunction with the Exedy Belleville clutch to provide smoother engagement, stronger launches</w:t>
      </w:r>
      <w:r w:rsidR="005B3D30">
        <w:rPr>
          <w:rFonts w:ascii="Arial" w:eastAsia="Arial" w:hAnsi="Arial" w:cs="Arial"/>
        </w:rPr>
        <w:t>,</w:t>
      </w:r>
      <w:r w:rsidRPr="006C51A3">
        <w:rPr>
          <w:rFonts w:ascii="Arial" w:eastAsia="Arial" w:hAnsi="Arial" w:cs="Arial"/>
        </w:rPr>
        <w:t xml:space="preserve"> and consistent feel under repeated high-load starts. Together, the revised clutch specification improves consistency, durability</w:t>
      </w:r>
      <w:r w:rsidR="005B3D30">
        <w:rPr>
          <w:rFonts w:ascii="Arial" w:eastAsia="Arial" w:hAnsi="Arial" w:cs="Arial"/>
        </w:rPr>
        <w:t>,</w:t>
      </w:r>
      <w:r w:rsidRPr="006C51A3">
        <w:rPr>
          <w:rFonts w:ascii="Arial" w:eastAsia="Arial" w:hAnsi="Arial" w:cs="Arial"/>
        </w:rPr>
        <w:t xml:space="preserve"> and rider confidence in demanding race conditions.</w:t>
      </w:r>
    </w:p>
    <w:p w14:paraId="362B7DC9" w14:textId="77777777" w:rsidR="005D43FA" w:rsidRPr="006C51A3" w:rsidRDefault="005D43FA" w:rsidP="0005142F">
      <w:pPr>
        <w:spacing w:after="0" w:line="360" w:lineRule="auto"/>
        <w:rPr>
          <w:rFonts w:ascii="Arial" w:eastAsia="Arial" w:hAnsi="Arial" w:cs="Arial"/>
        </w:rPr>
      </w:pPr>
    </w:p>
    <w:p w14:paraId="15A1A888" w14:textId="77777777" w:rsidR="00DD5274" w:rsidRPr="006C51A3" w:rsidRDefault="00DD5274" w:rsidP="00DD5274">
      <w:pPr>
        <w:spacing w:after="0" w:line="360" w:lineRule="auto"/>
        <w:rPr>
          <w:rFonts w:ascii="Arial" w:eastAsia="Arial" w:hAnsi="Arial" w:cs="Arial"/>
          <w:b/>
          <w:bCs/>
        </w:rPr>
      </w:pPr>
      <w:r w:rsidRPr="006C51A3">
        <w:rPr>
          <w:rFonts w:ascii="Arial" w:eastAsia="Arial" w:hAnsi="Arial" w:cs="Arial"/>
          <w:b/>
          <w:bCs/>
        </w:rPr>
        <w:t>FACTORY-LEVEL COMPONENTS &amp; RIDER TECHNOLOGY</w:t>
      </w:r>
    </w:p>
    <w:p w14:paraId="2C0236CD" w14:textId="7BE23233" w:rsidR="00BF6CBD" w:rsidRPr="006C51A3" w:rsidRDefault="00BF6CBD" w:rsidP="00BF6CBD">
      <w:pPr>
        <w:spacing w:after="0" w:line="360" w:lineRule="auto"/>
        <w:rPr>
          <w:rFonts w:ascii="Arial" w:eastAsia="Arial" w:hAnsi="Arial" w:cs="Arial"/>
        </w:rPr>
      </w:pPr>
      <w:r w:rsidRPr="006C51A3">
        <w:rPr>
          <w:rFonts w:ascii="Arial" w:eastAsia="Arial" w:hAnsi="Arial" w:cs="Arial"/>
        </w:rPr>
        <w:t xml:space="preserve">The TF 250-X is equipped with a premium specification of race-proven components selected to </w:t>
      </w:r>
      <w:r w:rsidR="00B52838" w:rsidRPr="006C51A3">
        <w:rPr>
          <w:rFonts w:ascii="Arial" w:eastAsia="Arial" w:hAnsi="Arial" w:cs="Arial"/>
        </w:rPr>
        <w:t>maximize</w:t>
      </w:r>
      <w:r w:rsidRPr="006C51A3">
        <w:rPr>
          <w:rFonts w:ascii="Arial" w:eastAsia="Arial" w:hAnsi="Arial" w:cs="Arial"/>
        </w:rPr>
        <w:t xml:space="preserve"> control, feel</w:t>
      </w:r>
      <w:r w:rsidR="00CB6C56">
        <w:rPr>
          <w:rFonts w:ascii="Arial" w:eastAsia="Arial" w:hAnsi="Arial" w:cs="Arial"/>
        </w:rPr>
        <w:t>,</w:t>
      </w:r>
      <w:r w:rsidRPr="006C51A3">
        <w:rPr>
          <w:rFonts w:ascii="Arial" w:eastAsia="Arial" w:hAnsi="Arial" w:cs="Arial"/>
        </w:rPr>
        <w:t xml:space="preserve"> and durability in motocross competition. A complete Brembo braking system, incorporating master cylinders, pumps</w:t>
      </w:r>
      <w:r w:rsidR="00CB6C56">
        <w:rPr>
          <w:rFonts w:ascii="Arial" w:eastAsia="Arial" w:hAnsi="Arial" w:cs="Arial"/>
        </w:rPr>
        <w:t>,</w:t>
      </w:r>
      <w:r w:rsidRPr="006C51A3">
        <w:rPr>
          <w:rFonts w:ascii="Arial" w:eastAsia="Arial" w:hAnsi="Arial" w:cs="Arial"/>
        </w:rPr>
        <w:t xml:space="preserve"> and twin-piston </w:t>
      </w:r>
      <w:r w:rsidR="00B52838" w:rsidRPr="006C51A3">
        <w:rPr>
          <w:rFonts w:ascii="Arial" w:eastAsia="Arial" w:hAnsi="Arial" w:cs="Arial"/>
        </w:rPr>
        <w:t>calipers</w:t>
      </w:r>
      <w:r w:rsidRPr="006C51A3">
        <w:rPr>
          <w:rFonts w:ascii="Arial" w:eastAsia="Arial" w:hAnsi="Arial" w:cs="Arial"/>
        </w:rPr>
        <w:t>, works in partnership with high-performance Galfer discs to deliver precise, responsive braking performance with exceptional feel and modulation. Designed for repeated high-load motocross conditions, the system provides consistent, fade-resistant stopping performance and confidence-inspiring control under race intensity.</w:t>
      </w:r>
    </w:p>
    <w:p w14:paraId="64DA166D" w14:textId="77777777" w:rsidR="00BF6CBD" w:rsidRPr="006C51A3" w:rsidRDefault="00BF6CBD" w:rsidP="00BF6CBD">
      <w:pPr>
        <w:spacing w:after="0" w:line="360" w:lineRule="auto"/>
        <w:rPr>
          <w:rFonts w:ascii="Arial" w:eastAsia="Arial" w:hAnsi="Arial" w:cs="Arial"/>
        </w:rPr>
      </w:pPr>
    </w:p>
    <w:p w14:paraId="6BFD14F6" w14:textId="2FACC7C3" w:rsidR="00BF6CBD" w:rsidRPr="006C51A3" w:rsidRDefault="00BF6CBD" w:rsidP="00BF6CBD">
      <w:pPr>
        <w:spacing w:after="0" w:line="360" w:lineRule="auto"/>
        <w:rPr>
          <w:rFonts w:ascii="Arial" w:eastAsia="Arial" w:hAnsi="Arial" w:cs="Arial"/>
        </w:rPr>
      </w:pPr>
      <w:r w:rsidRPr="006C51A3">
        <w:rPr>
          <w:rFonts w:ascii="Arial" w:eastAsia="Arial" w:hAnsi="Arial" w:cs="Arial"/>
        </w:rPr>
        <w:t>Rider control is further enhanced through the fitment of ProTaper ACF carbon-core handlebars and ODI lock-on grips, providing precise steering input, optimal control</w:t>
      </w:r>
      <w:r w:rsidR="00CB6C56">
        <w:rPr>
          <w:rFonts w:ascii="Arial" w:eastAsia="Arial" w:hAnsi="Arial" w:cs="Arial"/>
        </w:rPr>
        <w:t>,</w:t>
      </w:r>
      <w:r w:rsidRPr="006C51A3">
        <w:rPr>
          <w:rFonts w:ascii="Arial" w:eastAsia="Arial" w:hAnsi="Arial" w:cs="Arial"/>
        </w:rPr>
        <w:t xml:space="preserve"> and improved rider feedback. Together, these premium components contribute to confidence and consistency throughout demanding motos.</w:t>
      </w:r>
    </w:p>
    <w:p w14:paraId="68724D98" w14:textId="77777777" w:rsidR="00BF6CBD" w:rsidRPr="006C51A3" w:rsidRDefault="00BF6CBD" w:rsidP="00BF6CBD">
      <w:pPr>
        <w:spacing w:after="0" w:line="360" w:lineRule="auto"/>
        <w:rPr>
          <w:rFonts w:ascii="Arial" w:eastAsia="Arial" w:hAnsi="Arial" w:cs="Arial"/>
        </w:rPr>
      </w:pPr>
    </w:p>
    <w:p w14:paraId="671A0DF0" w14:textId="127859C9" w:rsidR="00BF6CBD" w:rsidRPr="006C51A3" w:rsidRDefault="00BF6CBD" w:rsidP="00BF6CBD">
      <w:pPr>
        <w:spacing w:after="0" w:line="360" w:lineRule="auto"/>
        <w:rPr>
          <w:rFonts w:ascii="Arial" w:eastAsia="Arial" w:hAnsi="Arial" w:cs="Arial"/>
        </w:rPr>
      </w:pPr>
      <w:r w:rsidRPr="006C51A3">
        <w:rPr>
          <w:rFonts w:ascii="Arial" w:eastAsia="Arial" w:hAnsi="Arial" w:cs="Arial"/>
        </w:rPr>
        <w:lastRenderedPageBreak/>
        <w:t>Advanced engine management has been co-developed with Athena and integrates ignition, traction</w:t>
      </w:r>
      <w:r w:rsidR="00CB6C56">
        <w:rPr>
          <w:rFonts w:ascii="Arial" w:eastAsia="Arial" w:hAnsi="Arial" w:cs="Arial"/>
        </w:rPr>
        <w:t>,</w:t>
      </w:r>
      <w:r w:rsidRPr="006C51A3">
        <w:rPr>
          <w:rFonts w:ascii="Arial" w:eastAsia="Arial" w:hAnsi="Arial" w:cs="Arial"/>
        </w:rPr>
        <w:t xml:space="preserve"> and launch strategies within a single system. Two standard engine maps provide riders with the choice of full-power or softened power delivery characteristics, allowing performance to be adapted to conditions and rider preference.</w:t>
      </w:r>
    </w:p>
    <w:p w14:paraId="1C1019FF" w14:textId="77777777" w:rsidR="00BF6CBD" w:rsidRPr="006C51A3" w:rsidRDefault="00BF6CBD" w:rsidP="00BF6CBD">
      <w:pPr>
        <w:spacing w:after="0" w:line="360" w:lineRule="auto"/>
        <w:rPr>
          <w:rFonts w:ascii="Arial" w:eastAsia="Arial" w:hAnsi="Arial" w:cs="Arial"/>
        </w:rPr>
      </w:pPr>
    </w:p>
    <w:p w14:paraId="6D9591AB" w14:textId="558FF740" w:rsidR="00BF6CBD" w:rsidRPr="006C51A3" w:rsidRDefault="00BF6CBD" w:rsidP="00BF6CBD">
      <w:pPr>
        <w:spacing w:after="0" w:line="360" w:lineRule="auto"/>
        <w:rPr>
          <w:rFonts w:ascii="Arial" w:eastAsia="Arial" w:hAnsi="Arial" w:cs="Arial"/>
        </w:rPr>
      </w:pPr>
      <w:r w:rsidRPr="006C51A3">
        <w:rPr>
          <w:rFonts w:ascii="Arial" w:eastAsia="Arial" w:hAnsi="Arial" w:cs="Arial"/>
        </w:rPr>
        <w:t>Launch Control, Traction Control, Quickshifter</w:t>
      </w:r>
      <w:r w:rsidR="00392E8B">
        <w:rPr>
          <w:rFonts w:ascii="Arial" w:eastAsia="Arial" w:hAnsi="Arial" w:cs="Arial"/>
        </w:rPr>
        <w:t>,</w:t>
      </w:r>
      <w:r w:rsidRPr="006C51A3">
        <w:rPr>
          <w:rFonts w:ascii="Arial" w:eastAsia="Arial" w:hAnsi="Arial" w:cs="Arial"/>
        </w:rPr>
        <w:t xml:space="preserve"> and Dual Engine Maps are fitted as standard, providing the same electronic technologies used at the highest levels of motocross competition. Traction Control can be adjusted through the handlebar switch, while Dual Engine Maps allow riders to switch instantly between power delivery characteristics during a race.</w:t>
      </w:r>
    </w:p>
    <w:p w14:paraId="22279660" w14:textId="77777777" w:rsidR="00BF6CBD" w:rsidRPr="006C51A3" w:rsidRDefault="00BF6CBD" w:rsidP="00BF6CBD">
      <w:pPr>
        <w:spacing w:after="0" w:line="360" w:lineRule="auto"/>
        <w:rPr>
          <w:rFonts w:ascii="Arial" w:eastAsia="Arial" w:hAnsi="Arial" w:cs="Arial"/>
        </w:rPr>
      </w:pPr>
    </w:p>
    <w:p w14:paraId="1E023307" w14:textId="0F0D3CCD" w:rsidR="00BF6CBD" w:rsidRPr="006C51A3" w:rsidRDefault="00BF6CBD" w:rsidP="00BF6CBD">
      <w:pPr>
        <w:spacing w:after="0" w:line="360" w:lineRule="auto"/>
        <w:rPr>
          <w:rFonts w:ascii="Arial" w:eastAsia="Arial" w:hAnsi="Arial" w:cs="Arial"/>
        </w:rPr>
      </w:pPr>
      <w:r w:rsidRPr="006C51A3">
        <w:rPr>
          <w:rFonts w:ascii="Arial" w:eastAsia="Arial" w:hAnsi="Arial" w:cs="Arial"/>
        </w:rPr>
        <w:t>The Athena ECU with GET Power Assist integrates these systems to deliver seamless operation. For riders seeking additional tuning capability, the optional Wi-Fi module and MX Tune Pro app unlock ten additional engine maps, allowing further adjustment of power delivery, throttle response</w:t>
      </w:r>
      <w:r w:rsidR="00392E8B">
        <w:rPr>
          <w:rFonts w:ascii="Arial" w:eastAsia="Arial" w:hAnsi="Arial" w:cs="Arial"/>
        </w:rPr>
        <w:t>,</w:t>
      </w:r>
      <w:r w:rsidRPr="006C51A3">
        <w:rPr>
          <w:rFonts w:ascii="Arial" w:eastAsia="Arial" w:hAnsi="Arial" w:cs="Arial"/>
        </w:rPr>
        <w:t xml:space="preserve"> and engine braking characteristics to suit specific track conditions and rider requirements.</w:t>
      </w:r>
    </w:p>
    <w:p w14:paraId="38E869B6" w14:textId="77777777" w:rsidR="00BF6CBD" w:rsidRPr="006C51A3" w:rsidRDefault="00BF6CBD" w:rsidP="0005142F">
      <w:pPr>
        <w:spacing w:after="0" w:line="360" w:lineRule="auto"/>
        <w:rPr>
          <w:rFonts w:ascii="Arial" w:eastAsia="Arial" w:hAnsi="Arial" w:cs="Arial"/>
        </w:rPr>
      </w:pPr>
    </w:p>
    <w:p w14:paraId="6C2BBF46" w14:textId="6CBC4C2A" w:rsidR="0005142F" w:rsidRPr="006C51A3" w:rsidRDefault="00CF3326" w:rsidP="0005142F">
      <w:pPr>
        <w:spacing w:after="0" w:line="360" w:lineRule="auto"/>
        <w:rPr>
          <w:rFonts w:ascii="Arial" w:eastAsia="Arial" w:hAnsi="Arial" w:cs="Arial"/>
          <w:b/>
          <w:bCs/>
        </w:rPr>
      </w:pPr>
      <w:r w:rsidRPr="006C51A3">
        <w:rPr>
          <w:rFonts w:ascii="Arial" w:eastAsia="Arial" w:hAnsi="Arial" w:cs="Arial"/>
          <w:b/>
          <w:bCs/>
        </w:rPr>
        <w:t>GRAPHICS</w:t>
      </w:r>
    </w:p>
    <w:p w14:paraId="342D14EB" w14:textId="4C57AA67" w:rsidR="00DD5274" w:rsidRPr="006C51A3" w:rsidRDefault="00DD5274" w:rsidP="00DD5274">
      <w:pPr>
        <w:spacing w:after="0" w:line="360" w:lineRule="auto"/>
        <w:rPr>
          <w:rFonts w:ascii="Arial" w:eastAsia="Arial" w:hAnsi="Arial" w:cs="Arial"/>
        </w:rPr>
      </w:pPr>
      <w:r w:rsidRPr="006C51A3">
        <w:rPr>
          <w:rFonts w:ascii="Arial" w:eastAsia="Arial" w:hAnsi="Arial" w:cs="Arial"/>
        </w:rPr>
        <w:t xml:space="preserve">For 2027, the TF 250-X receives a refreshed visual identity </w:t>
      </w:r>
      <w:r w:rsidR="009906DA" w:rsidRPr="006C51A3">
        <w:rPr>
          <w:rFonts w:ascii="Arial" w:eastAsia="Arial" w:hAnsi="Arial" w:cs="Arial"/>
        </w:rPr>
        <w:t>centered</w:t>
      </w:r>
      <w:r w:rsidRPr="006C51A3">
        <w:rPr>
          <w:rFonts w:ascii="Arial" w:eastAsia="Arial" w:hAnsi="Arial" w:cs="Arial"/>
        </w:rPr>
        <w:t xml:space="preserve"> around impactful all-black bodywork, updated model year graphics and redesigned fork guards. The darker, more cohesive finish reinforces the motorcycle's focused competition character while delivering a sharper, more contemporary appearance.</w:t>
      </w:r>
    </w:p>
    <w:p w14:paraId="1BBFA1A0" w14:textId="77777777" w:rsidR="0005142F" w:rsidRPr="006C51A3" w:rsidRDefault="0005142F" w:rsidP="004450FA">
      <w:pPr>
        <w:spacing w:after="0" w:line="360" w:lineRule="auto"/>
        <w:rPr>
          <w:rFonts w:ascii="Arial" w:eastAsia="Arial" w:hAnsi="Arial" w:cs="Arial"/>
        </w:rPr>
      </w:pPr>
    </w:p>
    <w:p w14:paraId="54972175" w14:textId="77777777" w:rsidR="00E01A34" w:rsidRPr="006C51A3" w:rsidRDefault="005D43FA" w:rsidP="00E01A34">
      <w:pPr>
        <w:spacing w:after="0" w:line="360" w:lineRule="auto"/>
        <w:rPr>
          <w:rFonts w:ascii="Arial" w:hAnsi="Arial" w:cs="Arial"/>
        </w:rPr>
      </w:pPr>
      <w:r w:rsidRPr="006C51A3">
        <w:rPr>
          <w:rFonts w:ascii="Arial" w:eastAsia="Arial" w:hAnsi="Arial" w:cs="Arial"/>
          <w:b/>
          <w:bCs/>
        </w:rPr>
        <w:t>DESIGNED TO KEEP YOU RACING</w:t>
      </w:r>
      <w:r w:rsidR="00E01A34" w:rsidRPr="006C51A3">
        <w:rPr>
          <w:rFonts w:ascii="Arial" w:hAnsi="Arial" w:cs="Arial"/>
        </w:rPr>
        <w:t xml:space="preserve"> </w:t>
      </w:r>
    </w:p>
    <w:p w14:paraId="648CCDED" w14:textId="77777777" w:rsidR="005C2F29" w:rsidRPr="006C51A3" w:rsidRDefault="00DD5274" w:rsidP="00DD5274">
      <w:pPr>
        <w:spacing w:after="0" w:line="360" w:lineRule="auto"/>
        <w:rPr>
          <w:rFonts w:ascii="Arial" w:eastAsia="Arial" w:hAnsi="Arial" w:cs="Arial"/>
        </w:rPr>
      </w:pPr>
      <w:r w:rsidRPr="006C51A3">
        <w:rPr>
          <w:rFonts w:ascii="Arial" w:eastAsia="Arial" w:hAnsi="Arial" w:cs="Arial"/>
        </w:rPr>
        <w:t xml:space="preserve">The TF 250-X is built around Triumph's commitment to reliability, service and rider support, combining factory-level durability with the infrastructure needed to keep riders on track throughout a race season. </w:t>
      </w:r>
    </w:p>
    <w:p w14:paraId="030080A8" w14:textId="77777777" w:rsidR="005C2F29" w:rsidRPr="006C51A3" w:rsidRDefault="005C2F29" w:rsidP="00DD5274">
      <w:pPr>
        <w:spacing w:after="0" w:line="360" w:lineRule="auto"/>
        <w:rPr>
          <w:rFonts w:ascii="Arial" w:eastAsia="Arial" w:hAnsi="Arial" w:cs="Arial"/>
        </w:rPr>
      </w:pPr>
    </w:p>
    <w:p w14:paraId="725F91CB" w14:textId="09E24331" w:rsidR="00DD5274" w:rsidRPr="006C51A3" w:rsidRDefault="00DD5274" w:rsidP="00DD5274">
      <w:pPr>
        <w:spacing w:after="0" w:line="360" w:lineRule="auto"/>
        <w:rPr>
          <w:rFonts w:ascii="Arial" w:eastAsia="Arial" w:hAnsi="Arial" w:cs="Arial"/>
        </w:rPr>
      </w:pPr>
      <w:r w:rsidRPr="006C51A3">
        <w:rPr>
          <w:rFonts w:ascii="Arial" w:eastAsia="Arial" w:hAnsi="Arial" w:cs="Arial"/>
        </w:rPr>
        <w:t>Every component is tested for durability under race-pace loads, while precision-built engineering, premium materials and race-level craftsmanship are designed to deliver lasting performance in demanding motocross conditions. Stable chassis feedback, predictable powertrain engagement</w:t>
      </w:r>
      <w:r w:rsidR="00392E8B">
        <w:rPr>
          <w:rFonts w:ascii="Arial" w:eastAsia="Arial" w:hAnsi="Arial" w:cs="Arial"/>
        </w:rPr>
        <w:t>,</w:t>
      </w:r>
      <w:r w:rsidRPr="006C51A3">
        <w:rPr>
          <w:rFonts w:ascii="Arial" w:eastAsia="Arial" w:hAnsi="Arial" w:cs="Arial"/>
        </w:rPr>
        <w:t xml:space="preserve"> and refined engine </w:t>
      </w:r>
      <w:r w:rsidR="00B6409C" w:rsidRPr="006C51A3">
        <w:rPr>
          <w:rFonts w:ascii="Arial" w:eastAsia="Arial" w:hAnsi="Arial" w:cs="Arial"/>
        </w:rPr>
        <w:t>behavior</w:t>
      </w:r>
      <w:r w:rsidRPr="006C51A3">
        <w:rPr>
          <w:rFonts w:ascii="Arial" w:eastAsia="Arial" w:hAnsi="Arial" w:cs="Arial"/>
        </w:rPr>
        <w:t xml:space="preserve"> help riders maintain confidence and consistency from the first lap to the last.</w:t>
      </w:r>
    </w:p>
    <w:p w14:paraId="1990B707" w14:textId="77777777" w:rsidR="00E01A34" w:rsidRPr="006C51A3" w:rsidRDefault="00E01A34" w:rsidP="00E01A34">
      <w:pPr>
        <w:spacing w:after="0" w:line="360" w:lineRule="auto"/>
        <w:rPr>
          <w:rFonts w:ascii="Arial" w:eastAsia="Arial" w:hAnsi="Arial" w:cs="Arial"/>
        </w:rPr>
      </w:pPr>
    </w:p>
    <w:p w14:paraId="5FCA57DD" w14:textId="1FAC60CC" w:rsidR="00E01A34" w:rsidRPr="006C51A3" w:rsidRDefault="00E01A34" w:rsidP="00E01A34">
      <w:pPr>
        <w:spacing w:after="0" w:line="360" w:lineRule="auto"/>
        <w:rPr>
          <w:rFonts w:ascii="Arial" w:eastAsia="Arial" w:hAnsi="Arial" w:cs="Arial"/>
        </w:rPr>
      </w:pPr>
      <w:r w:rsidRPr="006C51A3">
        <w:rPr>
          <w:rFonts w:ascii="Arial" w:eastAsia="Arial" w:hAnsi="Arial" w:cs="Arial"/>
        </w:rPr>
        <w:lastRenderedPageBreak/>
        <w:t xml:space="preserve">Supporting riders on and off the track is Triumph's worldwide network of </w:t>
      </w:r>
      <w:r w:rsidR="00392E8B">
        <w:rPr>
          <w:rFonts w:ascii="Arial" w:eastAsia="Arial" w:hAnsi="Arial" w:cs="Arial"/>
        </w:rPr>
        <w:t>off-road</w:t>
      </w:r>
      <w:r w:rsidRPr="006C51A3">
        <w:rPr>
          <w:rFonts w:ascii="Arial" w:eastAsia="Arial" w:hAnsi="Arial" w:cs="Arial"/>
        </w:rPr>
        <w:t xml:space="preserve"> </w:t>
      </w:r>
      <w:r w:rsidR="00227F1C" w:rsidRPr="006C51A3">
        <w:rPr>
          <w:rFonts w:ascii="Arial" w:eastAsia="Arial" w:hAnsi="Arial" w:cs="Arial"/>
        </w:rPr>
        <w:t>dealers</w:t>
      </w:r>
      <w:r w:rsidRPr="006C51A3">
        <w:rPr>
          <w:rFonts w:ascii="Arial" w:eastAsia="Arial" w:hAnsi="Arial" w:cs="Arial"/>
        </w:rPr>
        <w:t xml:space="preserve">. Providing expert </w:t>
      </w:r>
      <w:r w:rsidR="00227F1C" w:rsidRPr="006C51A3">
        <w:rPr>
          <w:rFonts w:ascii="Arial" w:eastAsia="Arial" w:hAnsi="Arial" w:cs="Arial"/>
        </w:rPr>
        <w:t>service</w:t>
      </w:r>
      <w:r w:rsidRPr="006C51A3">
        <w:rPr>
          <w:rFonts w:ascii="Arial" w:eastAsia="Arial" w:hAnsi="Arial" w:cs="Arial"/>
        </w:rPr>
        <w:t xml:space="preserve">, technical support, </w:t>
      </w:r>
      <w:r w:rsidR="00392E8B">
        <w:rPr>
          <w:rFonts w:ascii="Arial" w:eastAsia="Arial" w:hAnsi="Arial" w:cs="Arial"/>
        </w:rPr>
        <w:t xml:space="preserve">and </w:t>
      </w:r>
      <w:r w:rsidRPr="006C51A3">
        <w:rPr>
          <w:rFonts w:ascii="Arial" w:eastAsia="Arial" w:hAnsi="Arial" w:cs="Arial"/>
        </w:rPr>
        <w:t>parts supply, the network ensures riders have access to factory-</w:t>
      </w:r>
      <w:r w:rsidR="00392E8B">
        <w:rPr>
          <w:rFonts w:ascii="Arial" w:eastAsia="Arial" w:hAnsi="Arial" w:cs="Arial"/>
        </w:rPr>
        <w:t>trained technicians whether riding</w:t>
      </w:r>
      <w:r w:rsidRPr="006C51A3">
        <w:rPr>
          <w:rFonts w:ascii="Arial" w:eastAsia="Arial" w:hAnsi="Arial" w:cs="Arial"/>
        </w:rPr>
        <w:t xml:space="preserve"> locally or competing internationally.</w:t>
      </w:r>
    </w:p>
    <w:p w14:paraId="7099AEB2" w14:textId="77777777" w:rsidR="00E01A34" w:rsidRPr="006C51A3" w:rsidRDefault="00E01A34" w:rsidP="00E01A34">
      <w:pPr>
        <w:spacing w:after="0" w:line="360" w:lineRule="auto"/>
        <w:rPr>
          <w:rFonts w:ascii="Arial" w:eastAsia="Arial" w:hAnsi="Arial" w:cs="Arial"/>
        </w:rPr>
      </w:pPr>
    </w:p>
    <w:p w14:paraId="52CFD4B4" w14:textId="67BD2DF7" w:rsidR="00E01A34" w:rsidRPr="006C51A3" w:rsidRDefault="00E01A34" w:rsidP="00E01A34">
      <w:pPr>
        <w:spacing w:after="0" w:line="360" w:lineRule="auto"/>
        <w:rPr>
          <w:rFonts w:ascii="Arial" w:eastAsia="Arial" w:hAnsi="Arial" w:cs="Arial"/>
        </w:rPr>
      </w:pPr>
      <w:r w:rsidRPr="006C51A3">
        <w:rPr>
          <w:rFonts w:ascii="Arial" w:eastAsia="Arial" w:hAnsi="Arial" w:cs="Arial"/>
        </w:rPr>
        <w:t xml:space="preserve">A dedicated 24/7 online parts and accessories </w:t>
      </w:r>
      <w:r w:rsidR="00227F1C" w:rsidRPr="006C51A3">
        <w:rPr>
          <w:rFonts w:ascii="Arial" w:eastAsia="Arial" w:hAnsi="Arial" w:cs="Arial"/>
        </w:rPr>
        <w:t>store</w:t>
      </w:r>
      <w:r w:rsidRPr="006C51A3">
        <w:rPr>
          <w:rFonts w:ascii="Arial" w:eastAsia="Arial" w:hAnsi="Arial" w:cs="Arial"/>
        </w:rPr>
        <w:t xml:space="preserve"> gives riders direct access to genuine Triumph components, with express delivery and click-and-collect options available to </w:t>
      </w:r>
      <w:r w:rsidR="00227F1C" w:rsidRPr="006C51A3">
        <w:rPr>
          <w:rFonts w:ascii="Arial" w:eastAsia="Arial" w:hAnsi="Arial" w:cs="Arial"/>
        </w:rPr>
        <w:t>minimize</w:t>
      </w:r>
      <w:r w:rsidRPr="006C51A3">
        <w:rPr>
          <w:rFonts w:ascii="Arial" w:eastAsia="Arial" w:hAnsi="Arial" w:cs="Arial"/>
        </w:rPr>
        <w:t xml:space="preserve"> downtime. This round-the-clock parts supply system helps ensure motorcycles remain race-ready between practice sessions, race weekends and full competition seasons.</w:t>
      </w:r>
    </w:p>
    <w:p w14:paraId="2FA9B765" w14:textId="77777777" w:rsidR="00E01A34" w:rsidRPr="006C51A3" w:rsidRDefault="00E01A34" w:rsidP="00E01A34">
      <w:pPr>
        <w:spacing w:after="0" w:line="360" w:lineRule="auto"/>
        <w:rPr>
          <w:rFonts w:ascii="Arial" w:eastAsia="Arial" w:hAnsi="Arial" w:cs="Arial"/>
        </w:rPr>
      </w:pPr>
    </w:p>
    <w:p w14:paraId="5A6B008D" w14:textId="6CFEC88B" w:rsidR="005D43FA" w:rsidRPr="006C51A3" w:rsidRDefault="00E01A34" w:rsidP="00E01A34">
      <w:pPr>
        <w:spacing w:after="0" w:line="360" w:lineRule="auto"/>
        <w:rPr>
          <w:rFonts w:ascii="Arial" w:eastAsia="Arial" w:hAnsi="Arial" w:cs="Arial"/>
        </w:rPr>
      </w:pPr>
      <w:r w:rsidRPr="006C51A3">
        <w:rPr>
          <w:rFonts w:ascii="Arial" w:eastAsia="Arial" w:hAnsi="Arial" w:cs="Arial"/>
        </w:rPr>
        <w:t>Every component is engineered and tested to withstand the demands of full-intensity motocross competition. From the clutch system to the engine hardware, the platform is developed to handle repeated high-load transitions, aggressive starts</w:t>
      </w:r>
      <w:r w:rsidR="008E16DA">
        <w:rPr>
          <w:rFonts w:ascii="Arial" w:eastAsia="Arial" w:hAnsi="Arial" w:cs="Arial"/>
        </w:rPr>
        <w:t>,</w:t>
      </w:r>
      <w:r w:rsidRPr="006C51A3">
        <w:rPr>
          <w:rFonts w:ascii="Arial" w:eastAsia="Arial" w:hAnsi="Arial" w:cs="Arial"/>
        </w:rPr>
        <w:t xml:space="preserve"> and demanding track conditions without compromising durability or reliability.</w:t>
      </w:r>
    </w:p>
    <w:p w14:paraId="1498E2AD" w14:textId="77777777" w:rsidR="00E01A34" w:rsidRPr="006C51A3" w:rsidRDefault="00E01A34" w:rsidP="00E01A34">
      <w:pPr>
        <w:spacing w:after="0" w:line="360" w:lineRule="auto"/>
        <w:rPr>
          <w:rFonts w:ascii="Arial" w:eastAsia="Arial" w:hAnsi="Arial" w:cs="Arial"/>
        </w:rPr>
      </w:pPr>
    </w:p>
    <w:p w14:paraId="798A2DC4" w14:textId="2A8A0941" w:rsidR="00A913CB" w:rsidRPr="006C51A3" w:rsidRDefault="00E01A34" w:rsidP="00E01A34">
      <w:pPr>
        <w:spacing w:after="0" w:line="360" w:lineRule="auto"/>
        <w:rPr>
          <w:rFonts w:ascii="Arial" w:hAnsi="Arial" w:cs="Arial"/>
          <w:color w:val="FF0000"/>
        </w:rPr>
      </w:pPr>
      <w:r w:rsidRPr="006C51A3">
        <w:rPr>
          <w:rFonts w:ascii="Arial" w:hAnsi="Arial" w:cs="Arial"/>
          <w:color w:val="000000" w:themeColor="text1"/>
        </w:rPr>
        <w:t xml:space="preserve">The TF 250-X is available to order now, </w:t>
      </w:r>
      <w:r w:rsidR="00C83A75" w:rsidRPr="006C51A3">
        <w:rPr>
          <w:rFonts w:ascii="Arial" w:hAnsi="Arial" w:cs="Arial"/>
          <w:color w:val="000000" w:themeColor="text1"/>
        </w:rPr>
        <w:t>starting at</w:t>
      </w:r>
      <w:r w:rsidRPr="006C51A3">
        <w:rPr>
          <w:rFonts w:ascii="Arial" w:hAnsi="Arial" w:cs="Arial"/>
          <w:color w:val="000000" w:themeColor="text1"/>
        </w:rPr>
        <w:t xml:space="preserve"> </w:t>
      </w:r>
      <w:r w:rsidR="00CD7BB0" w:rsidRPr="00D80A37">
        <w:rPr>
          <w:rFonts w:ascii="Arial" w:hAnsi="Arial" w:cs="Arial"/>
          <w:color w:val="000000" w:themeColor="text1"/>
        </w:rPr>
        <w:t>$</w:t>
      </w:r>
      <w:r w:rsidR="00C1647B" w:rsidRPr="00D80A37">
        <w:rPr>
          <w:rFonts w:ascii="Arial" w:hAnsi="Arial" w:cs="Arial"/>
          <w:color w:val="000000" w:themeColor="text1"/>
        </w:rPr>
        <w:t>9</w:t>
      </w:r>
      <w:r w:rsidR="00C83A75" w:rsidRPr="00D80A37">
        <w:rPr>
          <w:rFonts w:ascii="Arial" w:hAnsi="Arial" w:cs="Arial"/>
          <w:color w:val="000000" w:themeColor="text1"/>
        </w:rPr>
        <w:t>,</w:t>
      </w:r>
      <w:r w:rsidR="00C1647B" w:rsidRPr="00D80A37">
        <w:rPr>
          <w:rFonts w:ascii="Arial" w:hAnsi="Arial" w:cs="Arial"/>
          <w:color w:val="000000" w:themeColor="text1"/>
        </w:rPr>
        <w:t>195</w:t>
      </w:r>
      <w:r w:rsidR="00C83A75" w:rsidRPr="00D80A37">
        <w:rPr>
          <w:rFonts w:ascii="Arial" w:hAnsi="Arial" w:cs="Arial"/>
          <w:color w:val="000000" w:themeColor="text1"/>
        </w:rPr>
        <w:t xml:space="preserve"> USD &amp; $</w:t>
      </w:r>
      <w:r w:rsidR="00D80A37" w:rsidRPr="00D80A37">
        <w:rPr>
          <w:rFonts w:ascii="Arial" w:hAnsi="Arial" w:cs="Arial"/>
          <w:color w:val="000000" w:themeColor="text1"/>
        </w:rPr>
        <w:t>11</w:t>
      </w:r>
      <w:r w:rsidR="00C83A75" w:rsidRPr="00D80A37">
        <w:rPr>
          <w:rFonts w:ascii="Arial" w:hAnsi="Arial" w:cs="Arial"/>
          <w:color w:val="000000" w:themeColor="text1"/>
        </w:rPr>
        <w:t>,</w:t>
      </w:r>
      <w:r w:rsidR="00D80A37" w:rsidRPr="00D80A37">
        <w:rPr>
          <w:rFonts w:ascii="Arial" w:hAnsi="Arial" w:cs="Arial"/>
          <w:color w:val="000000" w:themeColor="text1"/>
        </w:rPr>
        <w:t>995</w:t>
      </w:r>
      <w:r w:rsidR="00C83A75" w:rsidRPr="00D80A37">
        <w:rPr>
          <w:rFonts w:ascii="Arial" w:hAnsi="Arial" w:cs="Arial"/>
          <w:color w:val="000000" w:themeColor="text1"/>
        </w:rPr>
        <w:t xml:space="preserve"> CAD</w:t>
      </w:r>
      <w:r w:rsidRPr="00D80A37">
        <w:rPr>
          <w:rFonts w:ascii="Arial" w:hAnsi="Arial" w:cs="Arial"/>
          <w:color w:val="000000" w:themeColor="text1"/>
        </w:rPr>
        <w:t>.</w:t>
      </w:r>
      <w:r w:rsidRPr="006C51A3">
        <w:rPr>
          <w:rFonts w:ascii="Arial" w:hAnsi="Arial" w:cs="Arial"/>
          <w:color w:val="000000" w:themeColor="text1"/>
        </w:rPr>
        <w:t xml:space="preserve"> </w:t>
      </w:r>
      <w:r w:rsidRPr="006C51A3">
        <w:rPr>
          <w:rFonts w:ascii="Arial" w:hAnsi="Arial" w:cs="Arial"/>
        </w:rPr>
        <w:t xml:space="preserve">For more information or to find your local dealer visit the </w:t>
      </w:r>
      <w:hyperlink r:id="rId9" w:history="1">
        <w:r w:rsidRPr="006C51A3">
          <w:rPr>
            <w:rStyle w:val="Hyperlink"/>
            <w:rFonts w:ascii="Arial" w:hAnsi="Arial" w:cs="Arial"/>
          </w:rPr>
          <w:t>Triumph website</w:t>
        </w:r>
      </w:hyperlink>
      <w:r w:rsidR="002356B5">
        <w:rPr>
          <w:rFonts w:ascii="Arial" w:hAnsi="Arial" w:cs="Arial"/>
        </w:rPr>
        <w:t xml:space="preserve">. Available in dealers </w:t>
      </w:r>
      <w:r w:rsidR="002D054F">
        <w:rPr>
          <w:rFonts w:ascii="Arial" w:hAnsi="Arial" w:cs="Arial"/>
        </w:rPr>
        <w:t>starting in November.</w:t>
      </w:r>
    </w:p>
    <w:p w14:paraId="4243CFFA" w14:textId="77777777" w:rsidR="005C2F29" w:rsidRPr="006C51A3" w:rsidRDefault="005C2F29" w:rsidP="00E01A34">
      <w:pPr>
        <w:spacing w:after="0" w:line="360" w:lineRule="auto"/>
        <w:rPr>
          <w:rFonts w:ascii="Arial" w:hAnsi="Arial" w:cs="Arial"/>
          <w:color w:val="FF0000"/>
        </w:rPr>
      </w:pPr>
    </w:p>
    <w:p w14:paraId="15E4CEAF" w14:textId="6DE9F137" w:rsidR="005C2F29" w:rsidRPr="006C51A3" w:rsidRDefault="005C2F29" w:rsidP="005C2F29">
      <w:pPr>
        <w:spacing w:after="0" w:line="360" w:lineRule="auto"/>
        <w:jc w:val="center"/>
        <w:rPr>
          <w:rFonts w:ascii="Arial" w:eastAsia="Arial" w:hAnsi="Arial" w:cs="Arial"/>
          <w:b/>
          <w:bCs/>
        </w:rPr>
      </w:pPr>
      <w:r w:rsidRPr="006C51A3">
        <w:rPr>
          <w:rFonts w:ascii="Arial" w:eastAsia="Arial" w:hAnsi="Arial" w:cs="Arial"/>
          <w:b/>
          <w:bCs/>
        </w:rPr>
        <w:t>– END –</w:t>
      </w:r>
    </w:p>
    <w:p w14:paraId="05D9D629" w14:textId="77777777" w:rsidR="005C2F29" w:rsidRPr="006C51A3" w:rsidRDefault="005C2F29" w:rsidP="005C2F29">
      <w:pPr>
        <w:spacing w:after="0" w:line="360" w:lineRule="auto"/>
        <w:jc w:val="center"/>
        <w:rPr>
          <w:rFonts w:ascii="Arial" w:eastAsia="Arial" w:hAnsi="Arial" w:cs="Arial"/>
        </w:rPr>
      </w:pPr>
      <w:r w:rsidRPr="006C51A3">
        <w:rPr>
          <w:rFonts w:ascii="Arial" w:eastAsia="Arial" w:hAnsi="Arial" w:cs="Arial"/>
        </w:rPr>
        <w:t>For further information contact:</w:t>
      </w:r>
    </w:p>
    <w:p w14:paraId="5EF55A9B" w14:textId="6D628E33" w:rsidR="00E01A34" w:rsidRPr="006C51A3" w:rsidRDefault="00BD6ADB" w:rsidP="00BD6ADB">
      <w:pPr>
        <w:jc w:val="center"/>
        <w:rPr>
          <w:rFonts w:ascii="Arial" w:eastAsia="Arial" w:hAnsi="Arial" w:cs="Arial"/>
          <w:b/>
          <w:bCs/>
        </w:rPr>
      </w:pPr>
      <w:r w:rsidRPr="006C51A3">
        <w:rPr>
          <w:rFonts w:ascii="Arial" w:eastAsia="Arial" w:hAnsi="Arial" w:cs="Arial"/>
        </w:rPr>
        <w:t xml:space="preserve">PR &amp; Events Manager, Eric Van De Steeg at </w:t>
      </w:r>
      <w:hyperlink r:id="rId10" w:history="1">
        <w:r w:rsidRPr="006C51A3">
          <w:rPr>
            <w:rStyle w:val="Hyperlink"/>
            <w:rFonts w:ascii="Arial" w:eastAsia="Arial" w:hAnsi="Arial" w:cs="Arial"/>
          </w:rPr>
          <w:t>Eric.VanDeSteeg@TriumphMotorcycles.com</w:t>
        </w:r>
      </w:hyperlink>
    </w:p>
    <w:p w14:paraId="500FF806" w14:textId="77777777" w:rsidR="005C2F29" w:rsidRPr="006C51A3" w:rsidRDefault="005C2F29">
      <w:pPr>
        <w:rPr>
          <w:rFonts w:ascii="Arial" w:eastAsia="Arial" w:hAnsi="Arial" w:cs="Arial"/>
          <w:b/>
          <w:bCs/>
        </w:rPr>
      </w:pPr>
      <w:r w:rsidRPr="006C51A3">
        <w:rPr>
          <w:rFonts w:ascii="Arial" w:eastAsia="Arial" w:hAnsi="Arial" w:cs="Arial"/>
          <w:b/>
          <w:bCs/>
        </w:rPr>
        <w:br w:type="page"/>
      </w:r>
    </w:p>
    <w:p w14:paraId="2D715559" w14:textId="45545A10" w:rsidR="00A913CB" w:rsidRPr="006C51A3" w:rsidRDefault="00A913CB" w:rsidP="00A913CB">
      <w:pPr>
        <w:spacing w:after="0" w:line="360" w:lineRule="auto"/>
        <w:jc w:val="center"/>
        <w:rPr>
          <w:rFonts w:ascii="Arial" w:eastAsia="Arial" w:hAnsi="Arial" w:cs="Arial"/>
          <w:b/>
          <w:bCs/>
        </w:rPr>
      </w:pPr>
      <w:r w:rsidRPr="006C51A3">
        <w:rPr>
          <w:rFonts w:ascii="Arial" w:eastAsia="Arial" w:hAnsi="Arial" w:cs="Arial"/>
          <w:b/>
          <w:bCs/>
        </w:rPr>
        <w:lastRenderedPageBreak/>
        <w:t>SPECIFICATION TF 250-X</w:t>
      </w:r>
    </w:p>
    <w:tbl>
      <w:tblPr>
        <w:tblW w:w="9223" w:type="dxa"/>
        <w:tblCellMar>
          <w:left w:w="0" w:type="dxa"/>
          <w:right w:w="0" w:type="dxa"/>
        </w:tblCellMar>
        <w:tblLook w:val="04A0" w:firstRow="1" w:lastRow="0" w:firstColumn="1" w:lastColumn="0" w:noHBand="0" w:noVBand="1"/>
      </w:tblPr>
      <w:tblGrid>
        <w:gridCol w:w="3103"/>
        <w:gridCol w:w="6120"/>
      </w:tblGrid>
      <w:tr w:rsidR="00A913CB" w:rsidRPr="006C51A3" w14:paraId="3F1B2C6C" w14:textId="77777777" w:rsidTr="00795722">
        <w:trPr>
          <w:trHeight w:val="549"/>
        </w:trPr>
        <w:tc>
          <w:tcPr>
            <w:tcW w:w="9223" w:type="dxa"/>
            <w:gridSpan w:val="2"/>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72F5145D" w14:textId="77777777" w:rsidR="00A913CB" w:rsidRPr="006C51A3" w:rsidRDefault="00A913CB" w:rsidP="00A913CB">
            <w:pPr>
              <w:spacing w:after="0" w:line="240" w:lineRule="auto"/>
              <w:rPr>
                <w:rFonts w:ascii="Arial" w:eastAsia="Arial" w:hAnsi="Arial" w:cs="Arial"/>
                <w:b/>
                <w:bCs/>
              </w:rPr>
            </w:pPr>
            <w:r w:rsidRPr="006C51A3">
              <w:rPr>
                <w:rFonts w:ascii="Arial" w:eastAsia="Arial" w:hAnsi="Arial" w:cs="Arial"/>
                <w:b/>
                <w:bCs/>
              </w:rPr>
              <w:t>ENGINE AND TRANSMISSION</w:t>
            </w:r>
          </w:p>
        </w:tc>
      </w:tr>
      <w:tr w:rsidR="00A913CB" w:rsidRPr="006C51A3" w14:paraId="174B16D9"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1083EFCC"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Type</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3093204E"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Single Cylinder 4-Stroke DOHC</w:t>
            </w:r>
          </w:p>
        </w:tc>
      </w:tr>
      <w:tr w:rsidR="00A913CB" w:rsidRPr="006C51A3" w14:paraId="0FC6622B"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36B83363"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Capacity</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53982B6A"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249.95cc</w:t>
            </w:r>
          </w:p>
        </w:tc>
      </w:tr>
      <w:tr w:rsidR="00A913CB" w:rsidRPr="006C51A3" w14:paraId="3EE60ECA"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48B0CB3C"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Bore</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41719ECE" w14:textId="28147488" w:rsidR="00A913CB" w:rsidRPr="006C51A3" w:rsidRDefault="00B44783" w:rsidP="00A913CB">
            <w:pPr>
              <w:spacing w:after="0" w:line="240" w:lineRule="auto"/>
              <w:rPr>
                <w:rFonts w:ascii="Arial" w:eastAsia="Arial" w:hAnsi="Arial" w:cs="Arial"/>
              </w:rPr>
            </w:pPr>
            <w:r w:rsidRPr="006C51A3">
              <w:rPr>
                <w:rFonts w:ascii="Arial" w:eastAsia="Arial" w:hAnsi="Arial" w:cs="Arial"/>
              </w:rPr>
              <w:t>3.07 in. (78 mm)</w:t>
            </w:r>
          </w:p>
        </w:tc>
      </w:tr>
      <w:tr w:rsidR="00A913CB" w:rsidRPr="006C51A3" w14:paraId="020791FF"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1AD23FF0"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Stroke</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0EEBAAE3" w14:textId="53762A78" w:rsidR="00A913CB" w:rsidRPr="006C51A3" w:rsidRDefault="00FB4E72" w:rsidP="00A913CB">
            <w:pPr>
              <w:spacing w:after="0" w:line="240" w:lineRule="auto"/>
              <w:rPr>
                <w:rFonts w:ascii="Arial" w:eastAsia="Arial" w:hAnsi="Arial" w:cs="Arial"/>
              </w:rPr>
            </w:pPr>
            <w:r w:rsidRPr="006C51A3">
              <w:rPr>
                <w:rFonts w:ascii="Arial" w:eastAsia="Arial" w:hAnsi="Arial" w:cs="Arial"/>
              </w:rPr>
              <w:t>2.06 in. (52.3 mm)</w:t>
            </w:r>
          </w:p>
        </w:tc>
      </w:tr>
      <w:tr w:rsidR="00A913CB" w:rsidRPr="006C51A3" w14:paraId="27EA8D7A"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77789AB5"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Compression</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68D3FF00"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14.4</w:t>
            </w:r>
          </w:p>
        </w:tc>
      </w:tr>
      <w:tr w:rsidR="00A913CB" w:rsidRPr="006C51A3" w14:paraId="24AC30E4"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6C423911"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Maximum Power</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43942069" w14:textId="4D346331" w:rsidR="00A913CB" w:rsidRPr="006C51A3" w:rsidRDefault="00FA44C8" w:rsidP="00A913CB">
            <w:pPr>
              <w:spacing w:after="0" w:line="240" w:lineRule="auto"/>
              <w:rPr>
                <w:rFonts w:ascii="Arial" w:eastAsia="Arial" w:hAnsi="Arial" w:cs="Arial"/>
              </w:rPr>
            </w:pPr>
            <w:r>
              <w:rPr>
                <w:rFonts w:ascii="Arial" w:eastAsia="Arial" w:hAnsi="Arial" w:cs="Arial"/>
              </w:rPr>
              <w:t>47.4 bhp (</w:t>
            </w:r>
            <w:r w:rsidR="00A913CB" w:rsidRPr="006C51A3">
              <w:rPr>
                <w:rFonts w:ascii="Arial" w:eastAsia="Arial" w:hAnsi="Arial" w:cs="Arial"/>
              </w:rPr>
              <w:t>48.0 PS</w:t>
            </w:r>
            <w:r>
              <w:rPr>
                <w:rFonts w:ascii="Arial" w:eastAsia="Arial" w:hAnsi="Arial" w:cs="Arial"/>
              </w:rPr>
              <w:t>)</w:t>
            </w:r>
            <w:r w:rsidR="00A913CB" w:rsidRPr="006C51A3">
              <w:rPr>
                <w:rFonts w:ascii="Arial" w:eastAsia="Arial" w:hAnsi="Arial" w:cs="Arial"/>
              </w:rPr>
              <w:t xml:space="preserve"> / (35.3kW) @ 13,500</w:t>
            </w:r>
            <w:r w:rsidR="005C4E8A" w:rsidRPr="006C51A3">
              <w:rPr>
                <w:rFonts w:ascii="Arial" w:eastAsia="Arial" w:hAnsi="Arial" w:cs="Arial"/>
              </w:rPr>
              <w:t xml:space="preserve"> </w:t>
            </w:r>
            <w:r w:rsidR="00A913CB" w:rsidRPr="006C51A3">
              <w:rPr>
                <w:rFonts w:ascii="Arial" w:eastAsia="Arial" w:hAnsi="Arial" w:cs="Arial"/>
              </w:rPr>
              <w:t>rpm</w:t>
            </w:r>
          </w:p>
        </w:tc>
      </w:tr>
      <w:tr w:rsidR="00A913CB" w:rsidRPr="006C51A3" w14:paraId="0625DBD0"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7CDC5F02"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Maximum Torque</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2D35DB2B" w14:textId="37D2EC4E" w:rsidR="00A913CB" w:rsidRPr="006C51A3" w:rsidRDefault="00FB4E72" w:rsidP="00A913CB">
            <w:pPr>
              <w:spacing w:after="0" w:line="240" w:lineRule="auto"/>
              <w:rPr>
                <w:rFonts w:ascii="Arial" w:eastAsia="Arial" w:hAnsi="Arial" w:cs="Arial"/>
              </w:rPr>
            </w:pPr>
            <w:r w:rsidRPr="006C51A3">
              <w:rPr>
                <w:rFonts w:ascii="Arial" w:eastAsia="Arial" w:hAnsi="Arial" w:cs="Arial"/>
              </w:rPr>
              <w:t xml:space="preserve">21.1 lb-ft (28.6 Nm) </w:t>
            </w:r>
            <w:r w:rsidR="00A913CB" w:rsidRPr="006C51A3">
              <w:rPr>
                <w:rFonts w:ascii="Arial" w:eastAsia="Arial" w:hAnsi="Arial" w:cs="Arial"/>
              </w:rPr>
              <w:t>@ 9,000</w:t>
            </w:r>
            <w:r w:rsidR="005C4E8A" w:rsidRPr="006C51A3">
              <w:rPr>
                <w:rFonts w:ascii="Arial" w:eastAsia="Arial" w:hAnsi="Arial" w:cs="Arial"/>
              </w:rPr>
              <w:t xml:space="preserve"> </w:t>
            </w:r>
            <w:r w:rsidR="00A913CB" w:rsidRPr="006C51A3">
              <w:rPr>
                <w:rFonts w:ascii="Arial" w:eastAsia="Arial" w:hAnsi="Arial" w:cs="Arial"/>
              </w:rPr>
              <w:t>rpm</w:t>
            </w:r>
          </w:p>
        </w:tc>
      </w:tr>
      <w:tr w:rsidR="00A913CB" w:rsidRPr="006C51A3" w14:paraId="5A3653A1"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756E7035"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Fuel System</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28D3A38E"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Dellorto Throttle Body, Athena EMS</w:t>
            </w:r>
          </w:p>
        </w:tc>
      </w:tr>
      <w:tr w:rsidR="00A913CB" w:rsidRPr="006C51A3" w14:paraId="391510D4"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7133278B"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Exhaust</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5280FA74"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Single Silencer</w:t>
            </w:r>
          </w:p>
        </w:tc>
      </w:tr>
      <w:tr w:rsidR="00A913CB" w:rsidRPr="006C51A3" w14:paraId="2DB78149"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783362F0"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Final Drive</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66678DCB"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13/48</w:t>
            </w:r>
          </w:p>
        </w:tc>
      </w:tr>
      <w:tr w:rsidR="00A913CB" w:rsidRPr="006C51A3" w14:paraId="6A052BE7"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73E78D81"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Clutch</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152C92B7"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Wet Multi-Plate Belleville Spring</w:t>
            </w:r>
          </w:p>
        </w:tc>
      </w:tr>
      <w:tr w:rsidR="00A913CB" w:rsidRPr="006C51A3" w14:paraId="57BD9AA8" w14:textId="77777777" w:rsidTr="00795722">
        <w:trPr>
          <w:trHeight w:val="373"/>
        </w:trPr>
        <w:tc>
          <w:tcPr>
            <w:tcW w:w="3103" w:type="dxa"/>
            <w:tcBorders>
              <w:top w:val="single" w:sz="8" w:space="0" w:color="FFFFFF"/>
              <w:left w:val="single" w:sz="8" w:space="0" w:color="FFFFFF"/>
              <w:bottom w:val="single" w:sz="8" w:space="0" w:color="FFFFFF"/>
              <w:right w:val="single" w:sz="8" w:space="0" w:color="FFFFFF"/>
            </w:tcBorders>
            <w:shd w:val="clear" w:color="auto" w:fill="BFBFBF"/>
            <w:tcMar>
              <w:top w:w="15" w:type="dxa"/>
              <w:left w:w="94" w:type="dxa"/>
              <w:bottom w:w="0" w:type="dxa"/>
              <w:right w:w="94" w:type="dxa"/>
            </w:tcMar>
            <w:vAlign w:val="center"/>
            <w:hideMark/>
          </w:tcPr>
          <w:p w14:paraId="63722A50"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Gearbox</w:t>
            </w:r>
          </w:p>
        </w:tc>
        <w:tc>
          <w:tcPr>
            <w:tcW w:w="6120" w:type="dxa"/>
            <w:tcBorders>
              <w:top w:val="single" w:sz="8" w:space="0" w:color="FFFFFF"/>
              <w:left w:val="single" w:sz="8" w:space="0" w:color="FFFFFF"/>
              <w:bottom w:val="single" w:sz="8" w:space="0" w:color="FFFFFF"/>
              <w:right w:val="single" w:sz="8" w:space="0" w:color="FFFFFF"/>
            </w:tcBorders>
            <w:shd w:val="clear" w:color="auto" w:fill="F2F2F2"/>
            <w:tcMar>
              <w:top w:w="15" w:type="dxa"/>
              <w:left w:w="94" w:type="dxa"/>
              <w:bottom w:w="0" w:type="dxa"/>
              <w:right w:w="94" w:type="dxa"/>
            </w:tcMar>
            <w:vAlign w:val="center"/>
            <w:hideMark/>
          </w:tcPr>
          <w:p w14:paraId="2DCE2065"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5 Speed</w:t>
            </w:r>
          </w:p>
        </w:tc>
      </w:tr>
    </w:tbl>
    <w:p w14:paraId="468821F3" w14:textId="77777777" w:rsidR="00A913CB" w:rsidRPr="006C51A3" w:rsidRDefault="00A913CB" w:rsidP="00A913CB">
      <w:pPr>
        <w:spacing w:after="0" w:line="240" w:lineRule="auto"/>
        <w:rPr>
          <w:rFonts w:ascii="Arial" w:eastAsia="Arial" w:hAnsi="Arial" w:cs="Arial"/>
        </w:rPr>
      </w:pPr>
    </w:p>
    <w:tbl>
      <w:tblPr>
        <w:tblW w:w="9273" w:type="dxa"/>
        <w:tblCellMar>
          <w:left w:w="0" w:type="dxa"/>
          <w:right w:w="0" w:type="dxa"/>
        </w:tblCellMar>
        <w:tblLook w:val="04A0" w:firstRow="1" w:lastRow="0" w:firstColumn="1" w:lastColumn="0" w:noHBand="0" w:noVBand="1"/>
      </w:tblPr>
      <w:tblGrid>
        <w:gridCol w:w="3119"/>
        <w:gridCol w:w="6154"/>
      </w:tblGrid>
      <w:tr w:rsidR="00A913CB" w:rsidRPr="006C51A3" w14:paraId="65774889" w14:textId="77777777" w:rsidTr="00795722">
        <w:trPr>
          <w:trHeight w:val="417"/>
        </w:trPr>
        <w:tc>
          <w:tcPr>
            <w:tcW w:w="9273" w:type="dxa"/>
            <w:gridSpan w:val="2"/>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5A0AA560"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b/>
                <w:bCs/>
              </w:rPr>
              <w:t>CHASSIS</w:t>
            </w:r>
          </w:p>
        </w:tc>
      </w:tr>
      <w:tr w:rsidR="00A913CB" w:rsidRPr="006C51A3" w14:paraId="4BC540C4"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2C26A8DB"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Frame</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6228A16A" w14:textId="7FCBE552" w:rsidR="00A913CB" w:rsidRPr="006C51A3" w:rsidRDefault="00FB4E72" w:rsidP="00A913CB">
            <w:pPr>
              <w:spacing w:after="0" w:line="240" w:lineRule="auto"/>
              <w:rPr>
                <w:rFonts w:ascii="Arial" w:eastAsia="Arial" w:hAnsi="Arial" w:cs="Arial"/>
              </w:rPr>
            </w:pPr>
            <w:r w:rsidRPr="006C51A3">
              <w:rPr>
                <w:rFonts w:ascii="Arial" w:eastAsia="Arial" w:hAnsi="Arial" w:cs="Arial"/>
              </w:rPr>
              <w:t>Aluminum</w:t>
            </w:r>
            <w:r w:rsidR="00A913CB" w:rsidRPr="006C51A3">
              <w:rPr>
                <w:rFonts w:ascii="Arial" w:eastAsia="Arial" w:hAnsi="Arial" w:cs="Arial"/>
              </w:rPr>
              <w:t>, Spine &amp; Double Cradle</w:t>
            </w:r>
          </w:p>
        </w:tc>
      </w:tr>
      <w:tr w:rsidR="00A913CB" w:rsidRPr="006C51A3" w14:paraId="1CB2E66A"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69527033"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Swingarm</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1AA73BEE" w14:textId="6E93F1B1" w:rsidR="00A913CB" w:rsidRPr="006C51A3" w:rsidRDefault="00FB4E72" w:rsidP="00A913CB">
            <w:pPr>
              <w:spacing w:after="0" w:line="240" w:lineRule="auto"/>
              <w:rPr>
                <w:rFonts w:ascii="Arial" w:eastAsia="Arial" w:hAnsi="Arial" w:cs="Arial"/>
              </w:rPr>
            </w:pPr>
            <w:r w:rsidRPr="006C51A3">
              <w:rPr>
                <w:rFonts w:ascii="Arial" w:eastAsia="Arial" w:hAnsi="Arial" w:cs="Arial"/>
              </w:rPr>
              <w:t>Aluminum</w:t>
            </w:r>
            <w:r w:rsidR="00A913CB" w:rsidRPr="006C51A3">
              <w:rPr>
                <w:rFonts w:ascii="Arial" w:eastAsia="Arial" w:hAnsi="Arial" w:cs="Arial"/>
              </w:rPr>
              <w:t xml:space="preserve"> Fabrication</w:t>
            </w:r>
          </w:p>
        </w:tc>
      </w:tr>
      <w:tr w:rsidR="00A913CB" w:rsidRPr="006C51A3" w14:paraId="20F1413B"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163E38E4"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Front Wheel</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6C194822"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21” x 1.6”</w:t>
            </w:r>
          </w:p>
        </w:tc>
      </w:tr>
      <w:tr w:rsidR="00A913CB" w:rsidRPr="006C51A3" w14:paraId="700B4032"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62603818"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Rear Wheel</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2054CB62"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19” x 1.85”</w:t>
            </w:r>
          </w:p>
        </w:tc>
      </w:tr>
      <w:tr w:rsidR="00A913CB" w:rsidRPr="006C51A3" w14:paraId="6D567793"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7AAAB6F2" w14:textId="2C11201A" w:rsidR="00A913CB" w:rsidRPr="006C51A3" w:rsidRDefault="00A913CB" w:rsidP="00A913CB">
            <w:pPr>
              <w:spacing w:after="0" w:line="240" w:lineRule="auto"/>
              <w:rPr>
                <w:rFonts w:ascii="Arial" w:eastAsia="Arial" w:hAnsi="Arial" w:cs="Arial"/>
              </w:rPr>
            </w:pPr>
            <w:r w:rsidRPr="006C51A3">
              <w:rPr>
                <w:rFonts w:ascii="Arial" w:eastAsia="Arial" w:hAnsi="Arial" w:cs="Arial"/>
              </w:rPr>
              <w:t xml:space="preserve">Front </w:t>
            </w:r>
            <w:r w:rsidR="00FB4E72" w:rsidRPr="006C51A3">
              <w:rPr>
                <w:rFonts w:ascii="Arial" w:eastAsia="Arial" w:hAnsi="Arial" w:cs="Arial"/>
              </w:rPr>
              <w:t>Tire</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02395AA1"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80/100 - 21</w:t>
            </w:r>
          </w:p>
        </w:tc>
      </w:tr>
      <w:tr w:rsidR="00A913CB" w:rsidRPr="006C51A3" w14:paraId="1A5502AA"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29363F3D" w14:textId="0A8AE5D7" w:rsidR="00A913CB" w:rsidRPr="006C51A3" w:rsidRDefault="00A913CB" w:rsidP="00A913CB">
            <w:pPr>
              <w:spacing w:after="0" w:line="240" w:lineRule="auto"/>
              <w:rPr>
                <w:rFonts w:ascii="Arial" w:eastAsia="Arial" w:hAnsi="Arial" w:cs="Arial"/>
              </w:rPr>
            </w:pPr>
            <w:r w:rsidRPr="006C51A3">
              <w:rPr>
                <w:rFonts w:ascii="Arial" w:eastAsia="Arial" w:hAnsi="Arial" w:cs="Arial"/>
              </w:rPr>
              <w:t xml:space="preserve">Rear </w:t>
            </w:r>
            <w:r w:rsidR="00FB4E72" w:rsidRPr="006C51A3">
              <w:rPr>
                <w:rFonts w:ascii="Arial" w:eastAsia="Arial" w:hAnsi="Arial" w:cs="Arial"/>
              </w:rPr>
              <w:t>Tire</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2124C2E1"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100/90 - 19</w:t>
            </w:r>
          </w:p>
        </w:tc>
      </w:tr>
      <w:tr w:rsidR="00A913CB" w:rsidRPr="006C51A3" w14:paraId="3D64CD5D"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4A53EDD4"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Front Suspension</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10D7AF17" w14:textId="26FF1214" w:rsidR="00A913CB" w:rsidRPr="006C51A3" w:rsidRDefault="00A913CB" w:rsidP="00A913CB">
            <w:pPr>
              <w:spacing w:after="0" w:line="240" w:lineRule="auto"/>
              <w:rPr>
                <w:rFonts w:ascii="Arial" w:eastAsia="Arial" w:hAnsi="Arial" w:cs="Arial"/>
              </w:rPr>
            </w:pPr>
            <w:r w:rsidRPr="006C51A3">
              <w:rPr>
                <w:rFonts w:ascii="Arial" w:eastAsia="Arial" w:hAnsi="Arial" w:cs="Arial"/>
              </w:rPr>
              <w:t xml:space="preserve">KYB </w:t>
            </w:r>
            <w:r w:rsidR="00AB1A89" w:rsidRPr="006C51A3">
              <w:rPr>
                <w:rFonts w:ascii="Arial" w:eastAsia="Arial" w:hAnsi="Arial" w:cs="Arial"/>
              </w:rPr>
              <w:t>1.89 in. (48 mm)</w:t>
            </w:r>
            <w:r w:rsidRPr="006C51A3">
              <w:rPr>
                <w:rFonts w:ascii="Arial" w:eastAsia="Arial" w:hAnsi="Arial" w:cs="Arial"/>
              </w:rPr>
              <w:t xml:space="preserve"> Coil Spring Fork, Compression/Rebound Adjustment, </w:t>
            </w:r>
            <w:r w:rsidR="008A03D4" w:rsidRPr="006C51A3">
              <w:rPr>
                <w:rFonts w:ascii="Arial" w:eastAsia="Arial" w:hAnsi="Arial" w:cs="Arial"/>
              </w:rPr>
              <w:t xml:space="preserve">12.20 in. (310 mm) </w:t>
            </w:r>
            <w:r w:rsidRPr="006C51A3">
              <w:rPr>
                <w:rFonts w:ascii="Arial" w:eastAsia="Arial" w:hAnsi="Arial" w:cs="Arial"/>
              </w:rPr>
              <w:t>Travel</w:t>
            </w:r>
          </w:p>
        </w:tc>
      </w:tr>
      <w:tr w:rsidR="00A913CB" w:rsidRPr="006C51A3" w14:paraId="14C81752"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5F27319D"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Rear Suspension</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7DA74326" w14:textId="476FF8C2" w:rsidR="00A913CB" w:rsidRPr="006C51A3" w:rsidRDefault="008A03D4" w:rsidP="00A913CB">
            <w:pPr>
              <w:spacing w:after="0" w:line="240" w:lineRule="auto"/>
              <w:rPr>
                <w:rFonts w:ascii="Arial" w:eastAsia="Arial" w:hAnsi="Arial" w:cs="Arial"/>
              </w:rPr>
            </w:pPr>
            <w:r w:rsidRPr="006C51A3">
              <w:rPr>
                <w:rFonts w:ascii="Arial" w:eastAsia="Arial" w:hAnsi="Arial" w:cs="Arial"/>
              </w:rPr>
              <w:t>KYB Coil, Compression Adjustment (High and Low Speed), Rebound Adjustment, 12.01 in. (305 mm) Travel</w:t>
            </w:r>
          </w:p>
        </w:tc>
      </w:tr>
      <w:tr w:rsidR="00A913CB" w:rsidRPr="006C51A3" w14:paraId="5C41A326"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5B336AD8"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Front Brakes</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2B053FBF" w14:textId="77777777" w:rsidR="00B917E0" w:rsidRPr="006C51A3" w:rsidRDefault="008A03D4" w:rsidP="00A913CB">
            <w:pPr>
              <w:spacing w:after="0" w:line="240" w:lineRule="auto"/>
              <w:rPr>
                <w:rFonts w:ascii="Arial" w:eastAsia="Arial" w:hAnsi="Arial" w:cs="Arial"/>
              </w:rPr>
            </w:pPr>
            <w:r w:rsidRPr="006C51A3">
              <w:rPr>
                <w:rFonts w:ascii="Arial" w:eastAsia="Arial" w:hAnsi="Arial" w:cs="Arial"/>
              </w:rPr>
              <w:t xml:space="preserve">Brembo Twin 0.94 in. (24 mm) Piston Caliper, 10.24 in. </w:t>
            </w:r>
          </w:p>
          <w:p w14:paraId="5E96DA4D" w14:textId="7AA51AE2" w:rsidR="00A913CB" w:rsidRPr="006C51A3" w:rsidRDefault="008A03D4" w:rsidP="00A913CB">
            <w:pPr>
              <w:spacing w:after="0" w:line="240" w:lineRule="auto"/>
              <w:rPr>
                <w:rFonts w:ascii="Arial" w:eastAsia="Arial" w:hAnsi="Arial" w:cs="Arial"/>
              </w:rPr>
            </w:pPr>
            <w:r w:rsidRPr="006C51A3">
              <w:rPr>
                <w:rFonts w:ascii="Arial" w:eastAsia="Arial" w:hAnsi="Arial" w:cs="Arial"/>
              </w:rPr>
              <w:t>(260 mm) Disc</w:t>
            </w:r>
          </w:p>
        </w:tc>
      </w:tr>
      <w:tr w:rsidR="00A913CB" w:rsidRPr="006C51A3" w14:paraId="65FF6CC1"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5D1CC736"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Rear Brakes</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1A1033EF" w14:textId="77777777" w:rsidR="00B917E0" w:rsidRPr="006C51A3" w:rsidRDefault="00B917E0" w:rsidP="00A913CB">
            <w:pPr>
              <w:spacing w:after="0" w:line="240" w:lineRule="auto"/>
              <w:rPr>
                <w:rFonts w:ascii="Arial" w:eastAsia="Arial" w:hAnsi="Arial" w:cs="Arial"/>
              </w:rPr>
            </w:pPr>
            <w:r w:rsidRPr="006C51A3">
              <w:rPr>
                <w:rFonts w:ascii="Arial" w:eastAsia="Arial" w:hAnsi="Arial" w:cs="Arial"/>
              </w:rPr>
              <w:t xml:space="preserve">Brembo Single 1.02 in. (26 mm) Piston Caliper, 8.66 in. </w:t>
            </w:r>
          </w:p>
          <w:p w14:paraId="34135DBA" w14:textId="7DF779FF" w:rsidR="00A913CB" w:rsidRPr="006C51A3" w:rsidRDefault="00B917E0" w:rsidP="00A913CB">
            <w:pPr>
              <w:spacing w:after="0" w:line="240" w:lineRule="auto"/>
              <w:rPr>
                <w:rFonts w:ascii="Arial" w:eastAsia="Arial" w:hAnsi="Arial" w:cs="Arial"/>
              </w:rPr>
            </w:pPr>
            <w:r w:rsidRPr="006C51A3">
              <w:rPr>
                <w:rFonts w:ascii="Arial" w:eastAsia="Arial" w:hAnsi="Arial" w:cs="Arial"/>
              </w:rPr>
              <w:t>(220 mm) Disc</w:t>
            </w:r>
          </w:p>
        </w:tc>
      </w:tr>
      <w:tr w:rsidR="00A913CB" w:rsidRPr="006C51A3" w14:paraId="2171450E" w14:textId="77777777" w:rsidTr="00795722">
        <w:trPr>
          <w:trHeight w:val="421"/>
        </w:trPr>
        <w:tc>
          <w:tcPr>
            <w:tcW w:w="3119"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12FC0D32"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Instruments</w:t>
            </w:r>
          </w:p>
        </w:tc>
        <w:tc>
          <w:tcPr>
            <w:tcW w:w="615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6A92EBE9"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Hour Meter, Multi-Function Switch Cubes</w:t>
            </w:r>
          </w:p>
        </w:tc>
      </w:tr>
    </w:tbl>
    <w:p w14:paraId="1B6F5D4E" w14:textId="77777777" w:rsidR="00A913CB" w:rsidRPr="006C51A3" w:rsidRDefault="00A913CB" w:rsidP="00A913CB">
      <w:pPr>
        <w:spacing w:after="0" w:line="240" w:lineRule="auto"/>
        <w:rPr>
          <w:rFonts w:ascii="Arial" w:eastAsia="Arial" w:hAnsi="Arial" w:cs="Arial"/>
        </w:rPr>
      </w:pPr>
    </w:p>
    <w:tbl>
      <w:tblPr>
        <w:tblW w:w="9204" w:type="dxa"/>
        <w:tblCellMar>
          <w:left w:w="0" w:type="dxa"/>
          <w:right w:w="0" w:type="dxa"/>
        </w:tblCellMar>
        <w:tblLook w:val="04A0" w:firstRow="1" w:lastRow="0" w:firstColumn="1" w:lastColumn="0" w:noHBand="0" w:noVBand="1"/>
      </w:tblPr>
      <w:tblGrid>
        <w:gridCol w:w="3140"/>
        <w:gridCol w:w="6064"/>
      </w:tblGrid>
      <w:tr w:rsidR="00A913CB" w:rsidRPr="006C51A3" w14:paraId="798E09EF" w14:textId="77777777" w:rsidTr="00A913CB">
        <w:trPr>
          <w:trHeight w:val="567"/>
        </w:trPr>
        <w:tc>
          <w:tcPr>
            <w:tcW w:w="9204" w:type="dxa"/>
            <w:gridSpan w:val="2"/>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08F35199" w14:textId="77777777" w:rsidR="00A913CB" w:rsidRPr="006C51A3" w:rsidRDefault="00A913CB" w:rsidP="00A913CB">
            <w:pPr>
              <w:spacing w:after="0" w:line="240" w:lineRule="auto"/>
              <w:rPr>
                <w:rFonts w:ascii="Arial" w:eastAsia="Arial" w:hAnsi="Arial" w:cs="Arial"/>
                <w:b/>
                <w:bCs/>
              </w:rPr>
            </w:pPr>
            <w:r w:rsidRPr="006C51A3">
              <w:rPr>
                <w:rFonts w:ascii="Arial" w:eastAsia="Arial" w:hAnsi="Arial" w:cs="Arial"/>
                <w:b/>
                <w:bCs/>
              </w:rPr>
              <w:lastRenderedPageBreak/>
              <w:t>DIMENSIONS &amp; WEIGHTS</w:t>
            </w:r>
          </w:p>
        </w:tc>
      </w:tr>
      <w:tr w:rsidR="00A913CB" w:rsidRPr="006C51A3" w14:paraId="45E9DE9D" w14:textId="77777777" w:rsidTr="00A913CB">
        <w:trPr>
          <w:trHeight w:val="539"/>
        </w:trPr>
        <w:tc>
          <w:tcPr>
            <w:tcW w:w="3140"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59200E3C"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Width (Handlebars)</w:t>
            </w:r>
          </w:p>
        </w:tc>
        <w:tc>
          <w:tcPr>
            <w:tcW w:w="606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3DCEE9BD" w14:textId="591326AB" w:rsidR="00A913CB" w:rsidRPr="006C51A3" w:rsidRDefault="00422E20" w:rsidP="00A913CB">
            <w:pPr>
              <w:spacing w:after="0" w:line="240" w:lineRule="auto"/>
              <w:rPr>
                <w:rFonts w:ascii="Arial" w:eastAsia="Arial" w:hAnsi="Arial" w:cs="Arial"/>
              </w:rPr>
            </w:pPr>
            <w:r w:rsidRPr="006C51A3">
              <w:rPr>
                <w:rFonts w:ascii="Arial" w:eastAsia="Arial" w:hAnsi="Arial" w:cs="Arial"/>
              </w:rPr>
              <w:t>32.91 in. (836 mm)</w:t>
            </w:r>
          </w:p>
        </w:tc>
      </w:tr>
      <w:tr w:rsidR="00A913CB" w:rsidRPr="006C51A3" w14:paraId="4D152695" w14:textId="77777777" w:rsidTr="00A913CB">
        <w:trPr>
          <w:trHeight w:val="539"/>
        </w:trPr>
        <w:tc>
          <w:tcPr>
            <w:tcW w:w="3140"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380DF68A"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Height</w:t>
            </w:r>
          </w:p>
        </w:tc>
        <w:tc>
          <w:tcPr>
            <w:tcW w:w="606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0AB7ED3E" w14:textId="5BB62C60" w:rsidR="00A913CB" w:rsidRPr="006C51A3" w:rsidRDefault="00422E20" w:rsidP="00A913CB">
            <w:pPr>
              <w:spacing w:after="0" w:line="240" w:lineRule="auto"/>
              <w:rPr>
                <w:rFonts w:ascii="Arial" w:eastAsia="Arial" w:hAnsi="Arial" w:cs="Arial"/>
              </w:rPr>
            </w:pPr>
            <w:r w:rsidRPr="006C51A3">
              <w:rPr>
                <w:rFonts w:ascii="Arial" w:eastAsia="Arial" w:hAnsi="Arial" w:cs="Arial"/>
              </w:rPr>
              <w:t>50 in. (1270 mm)</w:t>
            </w:r>
          </w:p>
        </w:tc>
      </w:tr>
      <w:tr w:rsidR="00A913CB" w:rsidRPr="006C51A3" w14:paraId="748FD8C6" w14:textId="77777777" w:rsidTr="00A913CB">
        <w:trPr>
          <w:trHeight w:val="539"/>
        </w:trPr>
        <w:tc>
          <w:tcPr>
            <w:tcW w:w="3140"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3F7611C6"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Seat Height</w:t>
            </w:r>
          </w:p>
        </w:tc>
        <w:tc>
          <w:tcPr>
            <w:tcW w:w="606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2F94A522" w14:textId="1A4F9D76" w:rsidR="00A913CB" w:rsidRPr="006C51A3" w:rsidRDefault="00422E20" w:rsidP="00A913CB">
            <w:pPr>
              <w:spacing w:after="0" w:line="240" w:lineRule="auto"/>
              <w:rPr>
                <w:rFonts w:ascii="Arial" w:eastAsia="Arial" w:hAnsi="Arial" w:cs="Arial"/>
              </w:rPr>
            </w:pPr>
            <w:r w:rsidRPr="006C51A3">
              <w:rPr>
                <w:rFonts w:ascii="Arial" w:eastAsia="Arial" w:hAnsi="Arial" w:cs="Arial"/>
              </w:rPr>
              <w:t>37.8 in. (960 mm)</w:t>
            </w:r>
          </w:p>
        </w:tc>
      </w:tr>
      <w:tr w:rsidR="00A913CB" w:rsidRPr="006C51A3" w14:paraId="4971473E" w14:textId="77777777" w:rsidTr="00A913CB">
        <w:trPr>
          <w:trHeight w:val="539"/>
        </w:trPr>
        <w:tc>
          <w:tcPr>
            <w:tcW w:w="3140"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4D7C1273"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Wheelbase</w:t>
            </w:r>
          </w:p>
        </w:tc>
        <w:tc>
          <w:tcPr>
            <w:tcW w:w="606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250E9452" w14:textId="535FB92C" w:rsidR="00193205" w:rsidRPr="006C51A3" w:rsidRDefault="00193205" w:rsidP="00193205">
            <w:pPr>
              <w:spacing w:after="0" w:line="240" w:lineRule="auto"/>
              <w:rPr>
                <w:rFonts w:ascii="Arial" w:eastAsia="Arial" w:hAnsi="Arial" w:cs="Arial"/>
              </w:rPr>
            </w:pPr>
            <w:r w:rsidRPr="006C51A3">
              <w:rPr>
                <w:rFonts w:ascii="Arial" w:eastAsia="Arial" w:hAnsi="Arial" w:cs="Arial"/>
              </w:rPr>
              <w:t>58.7 in. (1492 mm)</w:t>
            </w:r>
          </w:p>
          <w:p w14:paraId="2BDC9C9F" w14:textId="3CFF312E" w:rsidR="00A913CB" w:rsidRPr="006C51A3" w:rsidRDefault="00A913CB" w:rsidP="00A913CB">
            <w:pPr>
              <w:spacing w:after="0" w:line="240" w:lineRule="auto"/>
              <w:rPr>
                <w:rFonts w:ascii="Arial" w:eastAsia="Arial" w:hAnsi="Arial" w:cs="Arial"/>
              </w:rPr>
            </w:pPr>
          </w:p>
        </w:tc>
      </w:tr>
      <w:tr w:rsidR="00A913CB" w:rsidRPr="006C51A3" w14:paraId="3D4989EE" w14:textId="77777777" w:rsidTr="00A913CB">
        <w:trPr>
          <w:trHeight w:val="539"/>
        </w:trPr>
        <w:tc>
          <w:tcPr>
            <w:tcW w:w="3140"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19C6FA4E"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Rake</w:t>
            </w:r>
          </w:p>
        </w:tc>
        <w:tc>
          <w:tcPr>
            <w:tcW w:w="606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017D4194"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27.4 °</w:t>
            </w:r>
          </w:p>
        </w:tc>
      </w:tr>
      <w:tr w:rsidR="00A913CB" w:rsidRPr="006C51A3" w14:paraId="6C8FCEA7" w14:textId="77777777" w:rsidTr="00A913CB">
        <w:trPr>
          <w:trHeight w:val="539"/>
        </w:trPr>
        <w:tc>
          <w:tcPr>
            <w:tcW w:w="3140"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493D4E05"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Trail</w:t>
            </w:r>
          </w:p>
        </w:tc>
        <w:tc>
          <w:tcPr>
            <w:tcW w:w="606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4FE703F6" w14:textId="4B2B3278" w:rsidR="00A913CB" w:rsidRPr="006C51A3" w:rsidRDefault="00193205" w:rsidP="00A913CB">
            <w:pPr>
              <w:spacing w:after="0" w:line="240" w:lineRule="auto"/>
              <w:rPr>
                <w:rFonts w:ascii="Arial" w:eastAsia="Arial" w:hAnsi="Arial" w:cs="Arial"/>
              </w:rPr>
            </w:pPr>
            <w:r w:rsidRPr="006C51A3">
              <w:rPr>
                <w:rFonts w:ascii="Arial" w:eastAsia="Arial" w:hAnsi="Arial" w:cs="Arial"/>
              </w:rPr>
              <w:t>4.57 in. (116 mm)</w:t>
            </w:r>
          </w:p>
        </w:tc>
      </w:tr>
      <w:tr w:rsidR="00A913CB" w:rsidRPr="006C51A3" w14:paraId="538E8BDA" w14:textId="77777777" w:rsidTr="00A913CB">
        <w:trPr>
          <w:trHeight w:val="539"/>
        </w:trPr>
        <w:tc>
          <w:tcPr>
            <w:tcW w:w="3140"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63F7D826"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Wet weight</w:t>
            </w:r>
          </w:p>
        </w:tc>
        <w:tc>
          <w:tcPr>
            <w:tcW w:w="606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362C10D5" w14:textId="5D29FCDB" w:rsidR="00A913CB" w:rsidRPr="006C51A3" w:rsidRDefault="00641A58" w:rsidP="00A913CB">
            <w:pPr>
              <w:spacing w:after="0" w:line="240" w:lineRule="auto"/>
              <w:rPr>
                <w:rFonts w:ascii="Arial" w:eastAsia="Arial" w:hAnsi="Arial" w:cs="Arial"/>
              </w:rPr>
            </w:pPr>
            <w:r w:rsidRPr="006C51A3">
              <w:rPr>
                <w:rFonts w:ascii="Arial" w:eastAsia="Arial" w:hAnsi="Arial" w:cs="Arial"/>
              </w:rPr>
              <w:t>229.3 lbs. (104.0 kg)</w:t>
            </w:r>
          </w:p>
        </w:tc>
      </w:tr>
      <w:tr w:rsidR="00A913CB" w:rsidRPr="006C51A3" w14:paraId="5D6EBC59" w14:textId="77777777" w:rsidTr="00A913CB">
        <w:trPr>
          <w:trHeight w:val="539"/>
        </w:trPr>
        <w:tc>
          <w:tcPr>
            <w:tcW w:w="3140" w:type="dxa"/>
            <w:tcBorders>
              <w:top w:val="single" w:sz="8" w:space="0" w:color="FFFFFF"/>
              <w:left w:val="single" w:sz="8" w:space="0" w:color="FFFFFF"/>
              <w:bottom w:val="single" w:sz="8" w:space="0" w:color="FFFFFF"/>
              <w:right w:val="single" w:sz="8" w:space="0" w:color="FFFFFF"/>
            </w:tcBorders>
            <w:shd w:val="clear" w:color="auto" w:fill="BFBFBF"/>
            <w:tcMar>
              <w:top w:w="15" w:type="dxa"/>
              <w:left w:w="108" w:type="dxa"/>
              <w:bottom w:w="0" w:type="dxa"/>
              <w:right w:w="108" w:type="dxa"/>
            </w:tcMar>
            <w:vAlign w:val="center"/>
            <w:hideMark/>
          </w:tcPr>
          <w:p w14:paraId="1E98072F" w14:textId="77777777" w:rsidR="00A913CB" w:rsidRPr="006C51A3" w:rsidRDefault="00A913CB" w:rsidP="00A913CB">
            <w:pPr>
              <w:spacing w:after="0" w:line="240" w:lineRule="auto"/>
              <w:rPr>
                <w:rFonts w:ascii="Arial" w:eastAsia="Arial" w:hAnsi="Arial" w:cs="Arial"/>
              </w:rPr>
            </w:pPr>
            <w:r w:rsidRPr="006C51A3">
              <w:rPr>
                <w:rFonts w:ascii="Arial" w:eastAsia="Arial" w:hAnsi="Arial" w:cs="Arial"/>
              </w:rPr>
              <w:t>Fuel Tank Capacity</w:t>
            </w:r>
          </w:p>
        </w:tc>
        <w:tc>
          <w:tcPr>
            <w:tcW w:w="6064" w:type="dxa"/>
            <w:tcBorders>
              <w:top w:val="single" w:sz="8" w:space="0" w:color="FFFFFF"/>
              <w:left w:val="single" w:sz="8" w:space="0" w:color="FFFFFF"/>
              <w:bottom w:val="single" w:sz="8" w:space="0" w:color="FFFFFF"/>
              <w:right w:val="single" w:sz="8" w:space="0" w:color="FFFFFF"/>
            </w:tcBorders>
            <w:shd w:val="clear" w:color="auto" w:fill="F2F2F2"/>
            <w:tcMar>
              <w:top w:w="15" w:type="dxa"/>
              <w:left w:w="108" w:type="dxa"/>
              <w:bottom w:w="0" w:type="dxa"/>
              <w:right w:w="108" w:type="dxa"/>
            </w:tcMar>
            <w:vAlign w:val="center"/>
            <w:hideMark/>
          </w:tcPr>
          <w:p w14:paraId="49585982" w14:textId="7C255B3A" w:rsidR="00A913CB" w:rsidRPr="006C51A3" w:rsidRDefault="00641A58" w:rsidP="00A913CB">
            <w:pPr>
              <w:spacing w:after="0" w:line="240" w:lineRule="auto"/>
              <w:rPr>
                <w:rFonts w:ascii="Arial" w:eastAsia="Arial" w:hAnsi="Arial" w:cs="Arial"/>
              </w:rPr>
            </w:pPr>
            <w:r w:rsidRPr="006C51A3">
              <w:rPr>
                <w:rFonts w:ascii="Arial" w:eastAsia="Arial" w:hAnsi="Arial" w:cs="Arial"/>
              </w:rPr>
              <w:t>1.85 US gal. (7 liters)</w:t>
            </w:r>
          </w:p>
        </w:tc>
      </w:tr>
    </w:tbl>
    <w:p w14:paraId="27B7799A" w14:textId="77777777" w:rsidR="00A913CB" w:rsidRPr="006C51A3" w:rsidRDefault="00A913CB" w:rsidP="004450FA">
      <w:pPr>
        <w:spacing w:after="0" w:line="360" w:lineRule="auto"/>
        <w:rPr>
          <w:rFonts w:ascii="Arial" w:eastAsia="Arial" w:hAnsi="Arial" w:cs="Arial"/>
        </w:rPr>
      </w:pPr>
    </w:p>
    <w:p w14:paraId="537124AA" w14:textId="77777777" w:rsidR="00A913CB" w:rsidRDefault="00A913CB" w:rsidP="004450FA">
      <w:pPr>
        <w:spacing w:after="0" w:line="360" w:lineRule="auto"/>
        <w:rPr>
          <w:rFonts w:ascii="Arial" w:eastAsia="Arial" w:hAnsi="Arial" w:cs="Arial"/>
        </w:rPr>
      </w:pPr>
    </w:p>
    <w:p w14:paraId="7DA28BF6" w14:textId="77777777" w:rsidR="00795722" w:rsidRDefault="00795722" w:rsidP="004450FA">
      <w:pPr>
        <w:spacing w:after="0" w:line="360" w:lineRule="auto"/>
        <w:rPr>
          <w:rFonts w:ascii="Arial" w:eastAsia="Arial" w:hAnsi="Arial" w:cs="Arial"/>
        </w:rPr>
      </w:pPr>
    </w:p>
    <w:p w14:paraId="3CE4A371" w14:textId="77777777" w:rsidR="00795722" w:rsidRDefault="00795722" w:rsidP="004450FA">
      <w:pPr>
        <w:spacing w:after="0" w:line="360" w:lineRule="auto"/>
        <w:rPr>
          <w:rFonts w:ascii="Arial" w:eastAsia="Arial" w:hAnsi="Arial" w:cs="Arial"/>
        </w:rPr>
      </w:pPr>
    </w:p>
    <w:p w14:paraId="19C23D0C" w14:textId="77777777" w:rsidR="00795722" w:rsidRDefault="00795722" w:rsidP="004450FA">
      <w:pPr>
        <w:spacing w:after="0" w:line="360" w:lineRule="auto"/>
        <w:rPr>
          <w:rFonts w:ascii="Arial" w:eastAsia="Arial" w:hAnsi="Arial" w:cs="Arial"/>
        </w:rPr>
      </w:pPr>
    </w:p>
    <w:p w14:paraId="39884EE8" w14:textId="77777777" w:rsidR="00795722" w:rsidRDefault="00795722" w:rsidP="004450FA">
      <w:pPr>
        <w:spacing w:after="0" w:line="360" w:lineRule="auto"/>
        <w:rPr>
          <w:rFonts w:ascii="Arial" w:eastAsia="Arial" w:hAnsi="Arial" w:cs="Arial"/>
        </w:rPr>
      </w:pPr>
    </w:p>
    <w:p w14:paraId="0BC9424F" w14:textId="77777777" w:rsidR="00795722" w:rsidRDefault="00795722" w:rsidP="004450FA">
      <w:pPr>
        <w:spacing w:after="0" w:line="360" w:lineRule="auto"/>
        <w:rPr>
          <w:rFonts w:ascii="Arial" w:eastAsia="Arial" w:hAnsi="Arial" w:cs="Arial"/>
        </w:rPr>
      </w:pPr>
    </w:p>
    <w:p w14:paraId="2CDC5CA6" w14:textId="77777777" w:rsidR="00795722" w:rsidRDefault="00795722" w:rsidP="004450FA">
      <w:pPr>
        <w:spacing w:after="0" w:line="360" w:lineRule="auto"/>
        <w:rPr>
          <w:rFonts w:ascii="Arial" w:eastAsia="Arial" w:hAnsi="Arial" w:cs="Arial"/>
        </w:rPr>
      </w:pPr>
    </w:p>
    <w:p w14:paraId="1D8CD40A" w14:textId="77777777" w:rsidR="00795722" w:rsidRDefault="00795722" w:rsidP="004450FA">
      <w:pPr>
        <w:spacing w:after="0" w:line="360" w:lineRule="auto"/>
        <w:rPr>
          <w:rFonts w:ascii="Arial" w:eastAsia="Arial" w:hAnsi="Arial" w:cs="Arial"/>
        </w:rPr>
      </w:pPr>
    </w:p>
    <w:p w14:paraId="652F4454" w14:textId="77777777" w:rsidR="00795722" w:rsidRDefault="00795722" w:rsidP="004450FA">
      <w:pPr>
        <w:spacing w:after="0" w:line="360" w:lineRule="auto"/>
        <w:rPr>
          <w:rFonts w:ascii="Arial" w:eastAsia="Arial" w:hAnsi="Arial" w:cs="Arial"/>
        </w:rPr>
      </w:pPr>
    </w:p>
    <w:p w14:paraId="52D768B7" w14:textId="77777777" w:rsidR="00795722" w:rsidRDefault="00795722" w:rsidP="004450FA">
      <w:pPr>
        <w:spacing w:after="0" w:line="360" w:lineRule="auto"/>
        <w:rPr>
          <w:rFonts w:ascii="Arial" w:eastAsia="Arial" w:hAnsi="Arial" w:cs="Arial"/>
        </w:rPr>
      </w:pPr>
    </w:p>
    <w:p w14:paraId="1CF61DC0" w14:textId="77777777" w:rsidR="00795722" w:rsidRDefault="00795722" w:rsidP="004450FA">
      <w:pPr>
        <w:spacing w:after="0" w:line="360" w:lineRule="auto"/>
        <w:rPr>
          <w:rFonts w:ascii="Arial" w:eastAsia="Arial" w:hAnsi="Arial" w:cs="Arial"/>
        </w:rPr>
      </w:pPr>
    </w:p>
    <w:p w14:paraId="35DECFF1" w14:textId="77777777" w:rsidR="00795722" w:rsidRDefault="00795722" w:rsidP="004450FA">
      <w:pPr>
        <w:spacing w:after="0" w:line="360" w:lineRule="auto"/>
        <w:rPr>
          <w:rFonts w:ascii="Arial" w:eastAsia="Arial" w:hAnsi="Arial" w:cs="Arial"/>
        </w:rPr>
      </w:pPr>
    </w:p>
    <w:p w14:paraId="789B9ACE" w14:textId="77777777" w:rsidR="00795722" w:rsidRDefault="00795722" w:rsidP="004450FA">
      <w:pPr>
        <w:spacing w:after="0" w:line="360" w:lineRule="auto"/>
        <w:rPr>
          <w:rFonts w:ascii="Arial" w:eastAsia="Arial" w:hAnsi="Arial" w:cs="Arial"/>
        </w:rPr>
      </w:pPr>
    </w:p>
    <w:p w14:paraId="73587C96" w14:textId="77777777" w:rsidR="00795722" w:rsidRDefault="00795722" w:rsidP="004450FA">
      <w:pPr>
        <w:spacing w:after="0" w:line="360" w:lineRule="auto"/>
        <w:rPr>
          <w:rFonts w:ascii="Arial" w:eastAsia="Arial" w:hAnsi="Arial" w:cs="Arial"/>
        </w:rPr>
      </w:pPr>
    </w:p>
    <w:p w14:paraId="1F9CF57C" w14:textId="77777777" w:rsidR="00795722" w:rsidRDefault="00795722" w:rsidP="004450FA">
      <w:pPr>
        <w:spacing w:after="0" w:line="360" w:lineRule="auto"/>
        <w:rPr>
          <w:rFonts w:ascii="Arial" w:eastAsia="Arial" w:hAnsi="Arial" w:cs="Arial"/>
        </w:rPr>
      </w:pPr>
    </w:p>
    <w:p w14:paraId="1A9E7095" w14:textId="77777777" w:rsidR="00795722" w:rsidRDefault="00795722" w:rsidP="004450FA">
      <w:pPr>
        <w:spacing w:after="0" w:line="360" w:lineRule="auto"/>
        <w:rPr>
          <w:rFonts w:ascii="Arial" w:eastAsia="Arial" w:hAnsi="Arial" w:cs="Arial"/>
        </w:rPr>
      </w:pPr>
    </w:p>
    <w:p w14:paraId="1D503531" w14:textId="77777777" w:rsidR="00795722" w:rsidRPr="006C51A3" w:rsidRDefault="00795722" w:rsidP="004450FA">
      <w:pPr>
        <w:spacing w:after="0" w:line="360" w:lineRule="auto"/>
        <w:rPr>
          <w:rFonts w:ascii="Arial" w:eastAsia="Arial" w:hAnsi="Arial" w:cs="Arial"/>
        </w:rPr>
      </w:pPr>
    </w:p>
    <w:p w14:paraId="4E39FAFA" w14:textId="2774C79D" w:rsidR="001F7CD2" w:rsidRPr="006C51A3" w:rsidRDefault="001F7CD2" w:rsidP="00B72ECA">
      <w:pPr>
        <w:spacing w:after="0" w:line="360" w:lineRule="auto"/>
        <w:rPr>
          <w:rFonts w:ascii="Arial" w:eastAsia="Arial" w:hAnsi="Arial" w:cs="Arial"/>
        </w:rPr>
      </w:pPr>
    </w:p>
    <w:p w14:paraId="461A9B3D" w14:textId="637D8F2D" w:rsidR="00B72ECA" w:rsidRPr="006C51A3" w:rsidRDefault="00B72ECA" w:rsidP="00795722">
      <w:pPr>
        <w:spacing w:after="0" w:line="360" w:lineRule="auto"/>
        <w:jc w:val="center"/>
        <w:rPr>
          <w:rFonts w:ascii="Arial" w:eastAsia="Arial" w:hAnsi="Arial" w:cs="Arial"/>
          <w:b/>
          <w:bCs/>
        </w:rPr>
      </w:pPr>
      <w:r w:rsidRPr="006C51A3">
        <w:rPr>
          <w:rFonts w:ascii="Arial" w:eastAsia="Arial" w:hAnsi="Arial" w:cs="Arial"/>
          <w:b/>
          <w:bCs/>
        </w:rPr>
        <w:lastRenderedPageBreak/>
        <w:t>NOTES TO EDITORS</w:t>
      </w:r>
    </w:p>
    <w:p w14:paraId="63C25852" w14:textId="77777777" w:rsidR="00B72ECA" w:rsidRPr="009874F7" w:rsidRDefault="00B72ECA" w:rsidP="009874F7">
      <w:pPr>
        <w:spacing w:after="0" w:line="360" w:lineRule="auto"/>
        <w:rPr>
          <w:rFonts w:ascii="Arial" w:eastAsia="Arial" w:hAnsi="Arial" w:cs="Arial"/>
          <w:b/>
          <w:bCs/>
          <w:sz w:val="20"/>
          <w:szCs w:val="20"/>
        </w:rPr>
      </w:pPr>
      <w:bookmarkStart w:id="1" w:name="_heading=h.3znysh7" w:colFirst="0" w:colLast="0"/>
      <w:bookmarkEnd w:id="1"/>
      <w:r w:rsidRPr="009874F7">
        <w:rPr>
          <w:rFonts w:ascii="Arial" w:eastAsia="Arial" w:hAnsi="Arial" w:cs="Arial"/>
          <w:b/>
          <w:bCs/>
          <w:sz w:val="20"/>
          <w:szCs w:val="20"/>
        </w:rPr>
        <w:t>ABOUT TRIUMPH</w:t>
      </w:r>
    </w:p>
    <w:p w14:paraId="31C326CB" w14:textId="77777777"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First established in 1902, Triumph Motorcycles celebrated 120 years of motorcycle manufacture in 2022. For more than three decades, Triumph Motorcycles has been based in Hinckley, Leicestershire, and has produced iconic bikes that perfectly blend authentic design, character, charisma, and performance.</w:t>
      </w:r>
    </w:p>
    <w:p w14:paraId="26B40DE4" w14:textId="77777777" w:rsidR="00B72ECA" w:rsidRPr="009874F7" w:rsidRDefault="00B72ECA" w:rsidP="00B72ECA">
      <w:pPr>
        <w:spacing w:after="0" w:line="360" w:lineRule="auto"/>
        <w:rPr>
          <w:rFonts w:ascii="Arial" w:eastAsia="Arial" w:hAnsi="Arial" w:cs="Arial"/>
          <w:sz w:val="20"/>
          <w:szCs w:val="20"/>
        </w:rPr>
      </w:pPr>
    </w:p>
    <w:p w14:paraId="6485BCFE" w14:textId="77777777" w:rsidR="00B72ECA" w:rsidRPr="009874F7" w:rsidRDefault="00B72ECA" w:rsidP="009874F7">
      <w:pPr>
        <w:spacing w:after="0" w:line="360" w:lineRule="auto"/>
        <w:rPr>
          <w:rFonts w:ascii="Arial" w:eastAsia="Arial" w:hAnsi="Arial" w:cs="Arial"/>
          <w:b/>
          <w:bCs/>
          <w:sz w:val="20"/>
          <w:szCs w:val="20"/>
        </w:rPr>
      </w:pPr>
      <w:r w:rsidRPr="009874F7">
        <w:rPr>
          <w:rFonts w:ascii="Arial" w:eastAsia="Arial" w:hAnsi="Arial" w:cs="Arial"/>
          <w:b/>
          <w:bCs/>
          <w:sz w:val="20"/>
          <w:szCs w:val="20"/>
        </w:rPr>
        <w:t>A GLOBAL BRITISH SUCCESS STORY</w:t>
      </w:r>
    </w:p>
    <w:p w14:paraId="78F8FE1E" w14:textId="4DE15F52"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 xml:space="preserve">Record global sales of 141,683 motorcycles were delivered in Triumph’s latest Financial Year (FY25: July 2024-June 2025), through a network of 950 dealers in 68 countries, confirming Triumph Motorcycles’ position as the largest British motorcycle manufacturer. </w:t>
      </w:r>
    </w:p>
    <w:p w14:paraId="0339B61E" w14:textId="77777777"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Triumph currently employs around 3,000 personnel worldwide and has subsidiary operations in the UK, North America, France, Germany, Spain, Italy, Japan, Sweden (Scandinavia), Benelux, Brazil, China, and Thailand as well as a network of independent distributors. Triumph has manufacturing facilities in Hinckley, Leicestershire, and Thailand plus CKD facilities in Brazil and India.</w:t>
      </w:r>
    </w:p>
    <w:p w14:paraId="580C620E" w14:textId="77777777" w:rsidR="00B72ECA" w:rsidRPr="009874F7" w:rsidRDefault="00B72ECA" w:rsidP="00B72ECA">
      <w:pPr>
        <w:spacing w:after="0" w:line="360" w:lineRule="auto"/>
        <w:rPr>
          <w:rFonts w:ascii="Arial" w:eastAsia="Arial" w:hAnsi="Arial" w:cs="Arial"/>
          <w:sz w:val="20"/>
          <w:szCs w:val="20"/>
        </w:rPr>
      </w:pPr>
    </w:p>
    <w:p w14:paraId="6E1AA607" w14:textId="77777777" w:rsidR="00B72ECA" w:rsidRPr="009874F7" w:rsidRDefault="00B72ECA" w:rsidP="009874F7">
      <w:pPr>
        <w:spacing w:after="0" w:line="360" w:lineRule="auto"/>
        <w:rPr>
          <w:rFonts w:ascii="Arial" w:eastAsia="Arial" w:hAnsi="Arial" w:cs="Arial"/>
          <w:b/>
          <w:bCs/>
          <w:sz w:val="20"/>
          <w:szCs w:val="20"/>
        </w:rPr>
      </w:pPr>
      <w:r w:rsidRPr="009874F7">
        <w:rPr>
          <w:rFonts w:ascii="Arial" w:eastAsia="Arial" w:hAnsi="Arial" w:cs="Arial"/>
          <w:b/>
          <w:bCs/>
          <w:sz w:val="20"/>
          <w:szCs w:val="20"/>
        </w:rPr>
        <w:t>A WORLD-CLASS RANGE</w:t>
      </w:r>
    </w:p>
    <w:p w14:paraId="7A22359F" w14:textId="11DE542C"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With a laser-sharp focus on what riders across the world are looking for, a passion to deliver the perfect ride for every customer, and attention to detail that delivers the highest quality motorcycles, Triumph offers a growing range of category-leading motorcycles spanning Modern Classics, Roadsters and Adventure bikes. From the accessible Speed 400cc TR series to the Rocket 3 with its powerful 2500cc engine, every model exemplifies Triumph’s iconic style, quality and performance.</w:t>
      </w:r>
    </w:p>
    <w:p w14:paraId="1FD2BA33" w14:textId="72110982"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 xml:space="preserve">Delivering a fun, agile and confidence-inspiring ride for riders of all ages and experience levels, the Speed 400 and Scrambler 400 X launched in 2023 with a brand-new single engine platform (TR Series), representing incredible value for money and bringing Triumph to a whole new generation of riders. </w:t>
      </w:r>
      <w:bookmarkStart w:id="2" w:name="_Hlk210725589"/>
      <w:r w:rsidRPr="009874F7">
        <w:rPr>
          <w:rFonts w:ascii="Arial" w:eastAsia="Arial" w:hAnsi="Arial" w:cs="Arial"/>
          <w:sz w:val="20"/>
          <w:szCs w:val="20"/>
        </w:rPr>
        <w:t xml:space="preserve">The range has now expanded to include the Scrambler 400 XC, Thruxton 400 and Tracker 400. </w:t>
      </w:r>
      <w:bookmarkEnd w:id="2"/>
    </w:p>
    <w:p w14:paraId="5162DF31" w14:textId="3556E244"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The Modern Classics feature Triumph’s legendary Bonneville twin engine. Famously named to celebrate Triumph’s 1956 land speed record on the Bonneville Salt Flats in Utah, USA, the Bonneville was the original British superbike and a race-winner straight out of the crate, chosen by famous motorcyclists of the past for its handling, style, and character. Now, the Bonneville family has evolved, with rider-focused technology and cool custom style. The range includes the Bonneville Bobber, Bonneville Speedmaster, Speed Twin 900, Speed Twin 1200, Scrambler 900, Scrambler 1200 and the iconic Bonneville T120 and T100.</w:t>
      </w:r>
    </w:p>
    <w:p w14:paraId="37AC01C0" w14:textId="564CB60F"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lastRenderedPageBreak/>
        <w:t>The Roadsters start with the agile and popular Trident 660 and Trident 800, with the sporty Daytona 660 and Street Triple 765 RS and RX, and finally the Speed Triple 1200 RS and RX. For adventure riders, Triumph has a complete line-up of epic Tigers, starting with the Tiger Sport 660 and Tiger Sport 800, moving up to the Tiger 900 range, and finally to the Tiger 1200 range.</w:t>
      </w:r>
    </w:p>
    <w:p w14:paraId="17418E91" w14:textId="7011F4BC" w:rsidR="00B72ECA" w:rsidRPr="009874F7" w:rsidRDefault="00B72ECA" w:rsidP="00B72ECA">
      <w:pPr>
        <w:pStyle w:val="ListParagraph"/>
        <w:numPr>
          <w:ilvl w:val="0"/>
          <w:numId w:val="10"/>
        </w:numPr>
        <w:spacing w:line="360" w:lineRule="auto"/>
        <w:rPr>
          <w:rFonts w:ascii="Arial" w:eastAsia="Arial" w:hAnsi="Arial" w:cs="Arial"/>
          <w:sz w:val="20"/>
          <w:szCs w:val="20"/>
        </w:rPr>
      </w:pPr>
      <w:bookmarkStart w:id="3" w:name="_Hlk210725531"/>
      <w:r w:rsidRPr="009874F7">
        <w:rPr>
          <w:rFonts w:ascii="Arial" w:eastAsia="Arial" w:hAnsi="Arial" w:cs="Arial"/>
          <w:sz w:val="20"/>
          <w:szCs w:val="20"/>
        </w:rPr>
        <w:t xml:space="preserve">Triumph’s debut in the competitive off-road arena has delivered outstanding results, with race wins and podium finishes for the TF 250-X, TF 450-X, TF 250-E, and TF 450-E, which have all delivered at the highest level on some of the off-road world’s most competitive stages. 2025 also saw the addition of a TF 450-X and two new cross-country models, the TF 250-C and TF 450-C. </w:t>
      </w:r>
      <w:bookmarkEnd w:id="3"/>
    </w:p>
    <w:p w14:paraId="49070FFD" w14:textId="78B0751C"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 xml:space="preserve">In October 2025, Triumph Motorcycles launched its first electric youth motorcycles; the new Triumph TXP range, powered by OSET. This collaboration with the OSET team, who joined the Triumph family in 2022, has resulted in four new models with scalable electric performance, premium design, and built-in safety features for children as young as three. Each bike is engineered from the ground up with age-specific frames, geometry, controls, and components, </w:t>
      </w:r>
      <w:r w:rsidR="00797369" w:rsidRPr="009874F7">
        <w:rPr>
          <w:rFonts w:ascii="Arial" w:eastAsia="Arial" w:hAnsi="Arial" w:cs="Arial"/>
          <w:sz w:val="20"/>
          <w:szCs w:val="20"/>
        </w:rPr>
        <w:t>optimized</w:t>
      </w:r>
      <w:r w:rsidRPr="009874F7">
        <w:rPr>
          <w:rFonts w:ascii="Arial" w:eastAsia="Arial" w:hAnsi="Arial" w:cs="Arial"/>
          <w:sz w:val="20"/>
          <w:szCs w:val="20"/>
        </w:rPr>
        <w:t xml:space="preserve"> for the rider's size and experience.</w:t>
      </w:r>
    </w:p>
    <w:p w14:paraId="2EFD4968" w14:textId="77777777" w:rsidR="00B72ECA" w:rsidRPr="009874F7" w:rsidRDefault="00B72ECA" w:rsidP="00B72ECA">
      <w:pPr>
        <w:spacing w:after="0" w:line="360" w:lineRule="auto"/>
        <w:rPr>
          <w:rFonts w:ascii="Arial" w:eastAsia="Arial" w:hAnsi="Arial" w:cs="Arial"/>
          <w:sz w:val="20"/>
          <w:szCs w:val="20"/>
        </w:rPr>
      </w:pPr>
    </w:p>
    <w:p w14:paraId="45F5F538" w14:textId="77777777" w:rsidR="00B72ECA" w:rsidRPr="009874F7" w:rsidRDefault="00B72ECA" w:rsidP="009874F7">
      <w:pPr>
        <w:spacing w:after="0" w:line="360" w:lineRule="auto"/>
        <w:rPr>
          <w:rFonts w:ascii="Arial" w:eastAsia="Arial" w:hAnsi="Arial" w:cs="Arial"/>
          <w:b/>
          <w:bCs/>
          <w:sz w:val="20"/>
          <w:szCs w:val="20"/>
        </w:rPr>
      </w:pPr>
      <w:r w:rsidRPr="009874F7">
        <w:rPr>
          <w:rFonts w:ascii="Arial" w:eastAsia="Arial" w:hAnsi="Arial" w:cs="Arial"/>
          <w:b/>
          <w:bCs/>
          <w:sz w:val="20"/>
          <w:szCs w:val="20"/>
        </w:rPr>
        <w:t>TRIUMPH RACING</w:t>
      </w:r>
    </w:p>
    <w:p w14:paraId="695F4FD6" w14:textId="6229DD9E"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Triumph has a glorious racing history, competing in and winning races in almost every class and field of motorcycle sporting achievement, from winning the second ever Isle of Man TT in 1908, to the thrilling last-lap victory at the legendary Daytona 200 by Brandon Paasch on the Street Triple 765 in 2022.</w:t>
      </w:r>
    </w:p>
    <w:p w14:paraId="33F3B876" w14:textId="2505C2C6"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Triumph’s racing legend continues as the exclusive engine supplier to the FIM Moto2™ World Championship since the start of the 2019 season. Triumph Motorcycles provides all the teams with race-tuned 765cc triples, each of which is based on the class-leading Street Triple RS powerplant. Redefining the class, Triumph broke record after record in the inaugural year, including the first ever +300km/h Moto2™ top speed. Reflecting these great successes, the wonderful feedback, and partnerships that Triumph have had with the riders and their teams, and the incredible response from Triumph fans across the world, Triumph and Dorna, decided to extend the relationship in 2021 and again in 2023, signing a new contract for another five years of racing: 2025 – 2029.</w:t>
      </w:r>
    </w:p>
    <w:p w14:paraId="7ADA1D01" w14:textId="07A81905"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Triumph is working with PTR Triumph Factory Racing to participate in the 2026 World Supersport Championship. Tom Booth-Amos and Oli Bayliss are racing on the Street Triple 765. Macadam Triumph Factory Racing continues with British Supersport riders Brad Perie and Max Wadsworth. Triumph will also enter the all-new Sportbike World Championship with the Daytona 660. On the roads Triumph will compete at the Daytona 200 and the NW200 with the PTR Triumph Racing team, with KTS Macadam Triumph Factory Racing also lining up for a number of stops on the road racing calendar including the IOM TT.</w:t>
      </w:r>
    </w:p>
    <w:p w14:paraId="034DF2CF" w14:textId="1E134254" w:rsidR="00B72ECA"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lastRenderedPageBreak/>
        <w:t>In 2023, Triumph announced its intention to compete in the 2024 MXGP/MX2 and SuperMotocross World Championships, and after two successful seasons, is racing with a four-rider team for 2026. Jordon Smith, Austin Forkner, Jalek, and Mikkel Haarup are racing for the British manufacturer, competing for the first time in AMA 450 Supercross with the TF 450-X, as well as the AMA 250SX East Championship with the TF 250-X. Triumph will also compete in the AMA Pro Motocross series in both categories. Triumph earned its first Main Event win in Supercross in February 2025, and has enjoyed podium finishes in the Pro Motocross series in ’24 and ‘25. In the FIM MX2 World Championship Camden McLellan is competing for a third season aboard Triumph machinery, alongside Guillem Farres with positive momentum in the new season thanks to podium results from ’24 and ’25, as well as a first moto win in April 2025.</w:t>
      </w:r>
    </w:p>
    <w:p w14:paraId="0472C90A" w14:textId="48CEC4E6" w:rsidR="000F2AFB" w:rsidRPr="009874F7" w:rsidRDefault="00B72ECA" w:rsidP="00B72ECA">
      <w:pPr>
        <w:pStyle w:val="ListParagraph"/>
        <w:numPr>
          <w:ilvl w:val="0"/>
          <w:numId w:val="10"/>
        </w:numPr>
        <w:spacing w:line="360" w:lineRule="auto"/>
        <w:rPr>
          <w:rFonts w:ascii="Arial" w:eastAsia="Arial" w:hAnsi="Arial" w:cs="Arial"/>
          <w:sz w:val="20"/>
          <w:szCs w:val="20"/>
        </w:rPr>
      </w:pPr>
      <w:r w:rsidRPr="009874F7">
        <w:rPr>
          <w:rFonts w:ascii="Arial" w:eastAsia="Arial" w:hAnsi="Arial" w:cs="Arial"/>
          <w:sz w:val="20"/>
          <w:szCs w:val="20"/>
        </w:rPr>
        <w:t xml:space="preserve">In September 2024 Paul Edmondson was officially appointed Team Manager of Triumph Factory Racing’s enduro program. In 2025, Jonny Walker took 2nd place overall in the SuperEnduro World Championship on his TF 250 and finished the 2025 Red Bull Erzbergrodeo on a near-standard TF 250-E four-stroke. Walker went on to win the AMA EnduroCross championship with the TF 450-E. Triumph earned podium finishes in the Enduro1 category of the EnduroGP World Championship with riders Mikael Persson and Morgan Lesiardo. Lesiardo took Triumph’s first Enduro1 overall victory and EnduroGP podium. Triumph competed at its first International Six Days Enduro in August with the TF 250-E contributing to Italy’s World Team Trophy victory with Lesiardo and Team Sweden’s first podium in decades with Persson, as well as impressive top five individual finishes overall. Triumph’s factory effort lines up with Mikael Persson and Jeremy Sydow for 2026, with Jamie McCanney moving to a role as Rider Coach. </w:t>
      </w:r>
    </w:p>
    <w:sectPr w:rsidR="000F2AFB" w:rsidRPr="009874F7">
      <w:headerReference w:type="default" r:id="rId11"/>
      <w:footerReference w:type="default" r:id="rId12"/>
      <w:pgSz w:w="11906" w:h="16838"/>
      <w:pgMar w:top="2092" w:right="1274" w:bottom="2269" w:left="1134"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69B0A" w14:textId="77777777" w:rsidR="00DA6E0A" w:rsidRPr="00A44B22" w:rsidRDefault="00DA6E0A">
      <w:pPr>
        <w:spacing w:after="0" w:line="240" w:lineRule="auto"/>
      </w:pPr>
      <w:r w:rsidRPr="00A44B22">
        <w:separator/>
      </w:r>
    </w:p>
  </w:endnote>
  <w:endnote w:type="continuationSeparator" w:id="0">
    <w:p w14:paraId="698B3ADA" w14:textId="77777777" w:rsidR="00DA6E0A" w:rsidRPr="00A44B22" w:rsidRDefault="00DA6E0A">
      <w:pPr>
        <w:spacing w:after="0" w:line="240" w:lineRule="auto"/>
      </w:pPr>
      <w:r w:rsidRPr="00A44B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EAD2" w14:textId="5C0B999D" w:rsidR="000F2AFB" w:rsidRPr="00A44B22" w:rsidRDefault="003E5DBA">
    <w:pPr>
      <w:pBdr>
        <w:top w:val="nil"/>
        <w:left w:val="nil"/>
        <w:bottom w:val="nil"/>
        <w:right w:val="nil"/>
        <w:between w:val="nil"/>
      </w:pBdr>
      <w:tabs>
        <w:tab w:val="center" w:pos="4513"/>
        <w:tab w:val="right" w:pos="9026"/>
      </w:tabs>
      <w:spacing w:after="0" w:line="240" w:lineRule="auto"/>
      <w:rPr>
        <w:color w:val="000000"/>
      </w:rPr>
    </w:pPr>
    <w:r w:rsidRPr="00420894">
      <w:rPr>
        <w:noProof/>
      </w:rPr>
      <w:drawing>
        <wp:anchor distT="0" distB="0" distL="114300" distR="114300" simplePos="0" relativeHeight="251660288" behindDoc="0" locked="0" layoutInCell="1" allowOverlap="1" wp14:anchorId="44111352" wp14:editId="1A56A5AB">
          <wp:simplePos x="0" y="0"/>
          <wp:positionH relativeFrom="page">
            <wp:posOffset>-60960</wp:posOffset>
          </wp:positionH>
          <wp:positionV relativeFrom="paragraph">
            <wp:posOffset>-104775</wp:posOffset>
          </wp:positionV>
          <wp:extent cx="7798435" cy="711835"/>
          <wp:effectExtent l="0" t="0" r="0" b="0"/>
          <wp:wrapNone/>
          <wp:docPr id="6774853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8435" cy="7118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DE071" w14:textId="77777777" w:rsidR="00DA6E0A" w:rsidRPr="00A44B22" w:rsidRDefault="00DA6E0A">
      <w:pPr>
        <w:spacing w:after="0" w:line="240" w:lineRule="auto"/>
      </w:pPr>
      <w:r w:rsidRPr="00A44B22">
        <w:separator/>
      </w:r>
    </w:p>
  </w:footnote>
  <w:footnote w:type="continuationSeparator" w:id="0">
    <w:p w14:paraId="50E76136" w14:textId="77777777" w:rsidR="00DA6E0A" w:rsidRPr="00A44B22" w:rsidRDefault="00DA6E0A">
      <w:pPr>
        <w:spacing w:after="0" w:line="240" w:lineRule="auto"/>
      </w:pPr>
      <w:r w:rsidRPr="00A44B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7C4C" w14:textId="77777777" w:rsidR="000F2AFB" w:rsidRPr="00A44B22" w:rsidRDefault="00044CCF">
    <w:pPr>
      <w:pBdr>
        <w:top w:val="nil"/>
        <w:left w:val="nil"/>
        <w:bottom w:val="nil"/>
        <w:right w:val="nil"/>
        <w:between w:val="nil"/>
      </w:pBdr>
      <w:tabs>
        <w:tab w:val="center" w:pos="4513"/>
        <w:tab w:val="right" w:pos="9026"/>
      </w:tabs>
      <w:spacing w:after="0" w:line="240" w:lineRule="auto"/>
      <w:ind w:left="-232" w:right="-188"/>
      <w:jc w:val="right"/>
      <w:rPr>
        <w:color w:val="000000"/>
      </w:rPr>
    </w:pPr>
    <w:r w:rsidRPr="00A44B22">
      <w:rPr>
        <w:noProof/>
      </w:rPr>
      <w:drawing>
        <wp:anchor distT="0" distB="0" distL="0" distR="0" simplePos="0" relativeHeight="251658240" behindDoc="1" locked="0" layoutInCell="1" hidden="0" allowOverlap="1" wp14:anchorId="5D817ED2" wp14:editId="4BEB343A">
          <wp:simplePos x="0" y="0"/>
          <wp:positionH relativeFrom="column">
            <wp:posOffset>-1285871</wp:posOffset>
          </wp:positionH>
          <wp:positionV relativeFrom="paragraph">
            <wp:posOffset>0</wp:posOffset>
          </wp:positionV>
          <wp:extent cx="8429625" cy="1171575"/>
          <wp:effectExtent l="0" t="0" r="0" b="0"/>
          <wp:wrapNone/>
          <wp:docPr id="172751849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20645"/>
                  <a:stretch>
                    <a:fillRect/>
                  </a:stretch>
                </pic:blipFill>
                <pic:spPr>
                  <a:xfrm>
                    <a:off x="0" y="0"/>
                    <a:ext cx="8429625" cy="11715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12A2"/>
    <w:multiLevelType w:val="hybridMultilevel"/>
    <w:tmpl w:val="2736BF6E"/>
    <w:lvl w:ilvl="0" w:tplc="FFFFFFFF">
      <w:numFmt w:val="bullet"/>
      <w:lvlText w:val=""/>
      <w:lvlJc w:val="left"/>
      <w:pPr>
        <w:ind w:left="2858" w:hanging="360"/>
      </w:pPr>
      <w:rPr>
        <w:rFonts w:ascii="Arial" w:eastAsia="Calibri" w:hAnsi="Arial" w:cs="Arial" w:hint="default"/>
      </w:rPr>
    </w:lvl>
    <w:lvl w:ilvl="1" w:tplc="08090001">
      <w:start w:val="1"/>
      <w:numFmt w:val="bullet"/>
      <w:lvlText w:val=""/>
      <w:lvlJc w:val="left"/>
      <w:pPr>
        <w:ind w:left="252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 w15:restartNumberingAfterBreak="0">
    <w:nsid w:val="0E086B0A"/>
    <w:multiLevelType w:val="hybridMultilevel"/>
    <w:tmpl w:val="72E65BE4"/>
    <w:lvl w:ilvl="0" w:tplc="90F6B23A">
      <w:start w:val="1"/>
      <w:numFmt w:val="bullet"/>
      <w:lvlText w:val="•"/>
      <w:lvlJc w:val="left"/>
      <w:pPr>
        <w:tabs>
          <w:tab w:val="num" w:pos="720"/>
        </w:tabs>
        <w:ind w:left="720" w:hanging="360"/>
      </w:pPr>
      <w:rPr>
        <w:rFonts w:ascii="Arial" w:hAnsi="Arial" w:hint="default"/>
      </w:rPr>
    </w:lvl>
    <w:lvl w:ilvl="1" w:tplc="DAA8DE14" w:tentative="1">
      <w:start w:val="1"/>
      <w:numFmt w:val="bullet"/>
      <w:lvlText w:val="•"/>
      <w:lvlJc w:val="left"/>
      <w:pPr>
        <w:tabs>
          <w:tab w:val="num" w:pos="1440"/>
        </w:tabs>
        <w:ind w:left="1440" w:hanging="360"/>
      </w:pPr>
      <w:rPr>
        <w:rFonts w:ascii="Arial" w:hAnsi="Arial" w:hint="default"/>
      </w:rPr>
    </w:lvl>
    <w:lvl w:ilvl="2" w:tplc="58CAA724" w:tentative="1">
      <w:start w:val="1"/>
      <w:numFmt w:val="bullet"/>
      <w:lvlText w:val="•"/>
      <w:lvlJc w:val="left"/>
      <w:pPr>
        <w:tabs>
          <w:tab w:val="num" w:pos="2160"/>
        </w:tabs>
        <w:ind w:left="2160" w:hanging="360"/>
      </w:pPr>
      <w:rPr>
        <w:rFonts w:ascii="Arial" w:hAnsi="Arial" w:hint="default"/>
      </w:rPr>
    </w:lvl>
    <w:lvl w:ilvl="3" w:tplc="AB9C2CB0" w:tentative="1">
      <w:start w:val="1"/>
      <w:numFmt w:val="bullet"/>
      <w:lvlText w:val="•"/>
      <w:lvlJc w:val="left"/>
      <w:pPr>
        <w:tabs>
          <w:tab w:val="num" w:pos="2880"/>
        </w:tabs>
        <w:ind w:left="2880" w:hanging="360"/>
      </w:pPr>
      <w:rPr>
        <w:rFonts w:ascii="Arial" w:hAnsi="Arial" w:hint="default"/>
      </w:rPr>
    </w:lvl>
    <w:lvl w:ilvl="4" w:tplc="B5C03E18" w:tentative="1">
      <w:start w:val="1"/>
      <w:numFmt w:val="bullet"/>
      <w:lvlText w:val="•"/>
      <w:lvlJc w:val="left"/>
      <w:pPr>
        <w:tabs>
          <w:tab w:val="num" w:pos="3600"/>
        </w:tabs>
        <w:ind w:left="3600" w:hanging="360"/>
      </w:pPr>
      <w:rPr>
        <w:rFonts w:ascii="Arial" w:hAnsi="Arial" w:hint="default"/>
      </w:rPr>
    </w:lvl>
    <w:lvl w:ilvl="5" w:tplc="A5D2D144" w:tentative="1">
      <w:start w:val="1"/>
      <w:numFmt w:val="bullet"/>
      <w:lvlText w:val="•"/>
      <w:lvlJc w:val="left"/>
      <w:pPr>
        <w:tabs>
          <w:tab w:val="num" w:pos="4320"/>
        </w:tabs>
        <w:ind w:left="4320" w:hanging="360"/>
      </w:pPr>
      <w:rPr>
        <w:rFonts w:ascii="Arial" w:hAnsi="Arial" w:hint="default"/>
      </w:rPr>
    </w:lvl>
    <w:lvl w:ilvl="6" w:tplc="A03EE4D6" w:tentative="1">
      <w:start w:val="1"/>
      <w:numFmt w:val="bullet"/>
      <w:lvlText w:val="•"/>
      <w:lvlJc w:val="left"/>
      <w:pPr>
        <w:tabs>
          <w:tab w:val="num" w:pos="5040"/>
        </w:tabs>
        <w:ind w:left="5040" w:hanging="360"/>
      </w:pPr>
      <w:rPr>
        <w:rFonts w:ascii="Arial" w:hAnsi="Arial" w:hint="default"/>
      </w:rPr>
    </w:lvl>
    <w:lvl w:ilvl="7" w:tplc="80BC3CC6" w:tentative="1">
      <w:start w:val="1"/>
      <w:numFmt w:val="bullet"/>
      <w:lvlText w:val="•"/>
      <w:lvlJc w:val="left"/>
      <w:pPr>
        <w:tabs>
          <w:tab w:val="num" w:pos="5760"/>
        </w:tabs>
        <w:ind w:left="5760" w:hanging="360"/>
      </w:pPr>
      <w:rPr>
        <w:rFonts w:ascii="Arial" w:hAnsi="Arial" w:hint="default"/>
      </w:rPr>
    </w:lvl>
    <w:lvl w:ilvl="8" w:tplc="0A3CE72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F37F75"/>
    <w:multiLevelType w:val="hybridMultilevel"/>
    <w:tmpl w:val="0F50ABD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 w15:restartNumberingAfterBreak="0">
    <w:nsid w:val="1BE41F07"/>
    <w:multiLevelType w:val="hybridMultilevel"/>
    <w:tmpl w:val="211C8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0905C8"/>
    <w:multiLevelType w:val="hybridMultilevel"/>
    <w:tmpl w:val="14324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7A2830"/>
    <w:multiLevelType w:val="hybridMultilevel"/>
    <w:tmpl w:val="9422412C"/>
    <w:lvl w:ilvl="0" w:tplc="C90EC6EA">
      <w:numFmt w:val="bullet"/>
      <w:lvlText w:val=""/>
      <w:lvlJc w:val="left"/>
      <w:pPr>
        <w:ind w:left="1778" w:hanging="360"/>
      </w:pPr>
      <w:rPr>
        <w:rFonts w:ascii="Arial" w:eastAsia="Calibri" w:hAnsi="Arial" w:cs="Aria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6E07072"/>
    <w:multiLevelType w:val="hybridMultilevel"/>
    <w:tmpl w:val="1D024982"/>
    <w:lvl w:ilvl="0" w:tplc="C90EC6EA">
      <w:numFmt w:val="bullet"/>
      <w:lvlText w:val=""/>
      <w:lvlJc w:val="left"/>
      <w:pPr>
        <w:ind w:left="3196" w:hanging="360"/>
      </w:pPr>
      <w:rPr>
        <w:rFonts w:ascii="Arial" w:eastAsia="Calibri" w:hAnsi="Arial" w:cs="Arial" w:hint="default"/>
      </w:rPr>
    </w:lvl>
    <w:lvl w:ilvl="1" w:tplc="08090003">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7" w15:restartNumberingAfterBreak="0">
    <w:nsid w:val="423A7A2D"/>
    <w:multiLevelType w:val="hybridMultilevel"/>
    <w:tmpl w:val="E3F6F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187382"/>
    <w:multiLevelType w:val="hybridMultilevel"/>
    <w:tmpl w:val="44943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0C39B1"/>
    <w:multiLevelType w:val="multilevel"/>
    <w:tmpl w:val="E64C8B3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56343FFA"/>
    <w:multiLevelType w:val="multilevel"/>
    <w:tmpl w:val="50ECFFC2"/>
    <w:lvl w:ilvl="0">
      <w:start w:val="1"/>
      <w:numFmt w:val="bullet"/>
      <w:lvlText w:val="●"/>
      <w:lvlJc w:val="left"/>
      <w:pPr>
        <w:ind w:left="1887" w:hanging="360"/>
      </w:pPr>
      <w:rPr>
        <w:rFonts w:ascii="Noto Sans Symbols" w:eastAsia="Noto Sans Symbols" w:hAnsi="Noto Sans Symbols" w:cs="Noto Sans Symbols"/>
      </w:rPr>
    </w:lvl>
    <w:lvl w:ilvl="1">
      <w:start w:val="1"/>
      <w:numFmt w:val="bullet"/>
      <w:lvlText w:val="o"/>
      <w:lvlJc w:val="left"/>
      <w:pPr>
        <w:ind w:left="2607" w:hanging="360"/>
      </w:pPr>
      <w:rPr>
        <w:rFonts w:ascii="Courier New" w:eastAsia="Courier New" w:hAnsi="Courier New" w:cs="Courier New"/>
      </w:rPr>
    </w:lvl>
    <w:lvl w:ilvl="2">
      <w:start w:val="1"/>
      <w:numFmt w:val="bullet"/>
      <w:lvlText w:val="▪"/>
      <w:lvlJc w:val="left"/>
      <w:pPr>
        <w:ind w:left="3327" w:hanging="360"/>
      </w:pPr>
      <w:rPr>
        <w:rFonts w:ascii="Noto Sans Symbols" w:eastAsia="Noto Sans Symbols" w:hAnsi="Noto Sans Symbols" w:cs="Noto Sans Symbols"/>
      </w:rPr>
    </w:lvl>
    <w:lvl w:ilvl="3">
      <w:start w:val="1"/>
      <w:numFmt w:val="bullet"/>
      <w:lvlText w:val="●"/>
      <w:lvlJc w:val="left"/>
      <w:pPr>
        <w:ind w:left="4047" w:hanging="360"/>
      </w:pPr>
      <w:rPr>
        <w:rFonts w:ascii="Noto Sans Symbols" w:eastAsia="Noto Sans Symbols" w:hAnsi="Noto Sans Symbols" w:cs="Noto Sans Symbols"/>
      </w:rPr>
    </w:lvl>
    <w:lvl w:ilvl="4">
      <w:start w:val="1"/>
      <w:numFmt w:val="bullet"/>
      <w:lvlText w:val="o"/>
      <w:lvlJc w:val="left"/>
      <w:pPr>
        <w:ind w:left="4767" w:hanging="360"/>
      </w:pPr>
      <w:rPr>
        <w:rFonts w:ascii="Courier New" w:eastAsia="Courier New" w:hAnsi="Courier New" w:cs="Courier New"/>
      </w:rPr>
    </w:lvl>
    <w:lvl w:ilvl="5">
      <w:start w:val="1"/>
      <w:numFmt w:val="bullet"/>
      <w:lvlText w:val="▪"/>
      <w:lvlJc w:val="left"/>
      <w:pPr>
        <w:ind w:left="5487" w:hanging="360"/>
      </w:pPr>
      <w:rPr>
        <w:rFonts w:ascii="Noto Sans Symbols" w:eastAsia="Noto Sans Symbols" w:hAnsi="Noto Sans Symbols" w:cs="Noto Sans Symbols"/>
      </w:rPr>
    </w:lvl>
    <w:lvl w:ilvl="6">
      <w:start w:val="1"/>
      <w:numFmt w:val="bullet"/>
      <w:lvlText w:val="●"/>
      <w:lvlJc w:val="left"/>
      <w:pPr>
        <w:ind w:left="6207" w:hanging="360"/>
      </w:pPr>
      <w:rPr>
        <w:rFonts w:ascii="Noto Sans Symbols" w:eastAsia="Noto Sans Symbols" w:hAnsi="Noto Sans Symbols" w:cs="Noto Sans Symbols"/>
      </w:rPr>
    </w:lvl>
    <w:lvl w:ilvl="7">
      <w:start w:val="1"/>
      <w:numFmt w:val="bullet"/>
      <w:lvlText w:val="o"/>
      <w:lvlJc w:val="left"/>
      <w:pPr>
        <w:ind w:left="6927" w:hanging="360"/>
      </w:pPr>
      <w:rPr>
        <w:rFonts w:ascii="Courier New" w:eastAsia="Courier New" w:hAnsi="Courier New" w:cs="Courier New"/>
      </w:rPr>
    </w:lvl>
    <w:lvl w:ilvl="8">
      <w:start w:val="1"/>
      <w:numFmt w:val="bullet"/>
      <w:lvlText w:val="▪"/>
      <w:lvlJc w:val="left"/>
      <w:pPr>
        <w:ind w:left="7647" w:hanging="360"/>
      </w:pPr>
      <w:rPr>
        <w:rFonts w:ascii="Noto Sans Symbols" w:eastAsia="Noto Sans Symbols" w:hAnsi="Noto Sans Symbols" w:cs="Noto Sans Symbols"/>
      </w:rPr>
    </w:lvl>
  </w:abstractNum>
  <w:abstractNum w:abstractNumId="11" w15:restartNumberingAfterBreak="0">
    <w:nsid w:val="59F13C6B"/>
    <w:multiLevelType w:val="hybridMultilevel"/>
    <w:tmpl w:val="42D69E70"/>
    <w:lvl w:ilvl="0" w:tplc="D3806B8E">
      <w:start w:val="1"/>
      <w:numFmt w:val="bullet"/>
      <w:lvlText w:val="•"/>
      <w:lvlJc w:val="left"/>
      <w:pPr>
        <w:tabs>
          <w:tab w:val="num" w:pos="720"/>
        </w:tabs>
        <w:ind w:left="720" w:hanging="360"/>
      </w:pPr>
      <w:rPr>
        <w:rFonts w:ascii="Arial" w:hAnsi="Arial" w:hint="default"/>
      </w:rPr>
    </w:lvl>
    <w:lvl w:ilvl="1" w:tplc="B2F626C4" w:tentative="1">
      <w:start w:val="1"/>
      <w:numFmt w:val="bullet"/>
      <w:lvlText w:val="•"/>
      <w:lvlJc w:val="left"/>
      <w:pPr>
        <w:tabs>
          <w:tab w:val="num" w:pos="1440"/>
        </w:tabs>
        <w:ind w:left="1440" w:hanging="360"/>
      </w:pPr>
      <w:rPr>
        <w:rFonts w:ascii="Arial" w:hAnsi="Arial" w:hint="default"/>
      </w:rPr>
    </w:lvl>
    <w:lvl w:ilvl="2" w:tplc="8FA2AB76" w:tentative="1">
      <w:start w:val="1"/>
      <w:numFmt w:val="bullet"/>
      <w:lvlText w:val="•"/>
      <w:lvlJc w:val="left"/>
      <w:pPr>
        <w:tabs>
          <w:tab w:val="num" w:pos="2160"/>
        </w:tabs>
        <w:ind w:left="2160" w:hanging="360"/>
      </w:pPr>
      <w:rPr>
        <w:rFonts w:ascii="Arial" w:hAnsi="Arial" w:hint="default"/>
      </w:rPr>
    </w:lvl>
    <w:lvl w:ilvl="3" w:tplc="6214F2FE" w:tentative="1">
      <w:start w:val="1"/>
      <w:numFmt w:val="bullet"/>
      <w:lvlText w:val="•"/>
      <w:lvlJc w:val="left"/>
      <w:pPr>
        <w:tabs>
          <w:tab w:val="num" w:pos="2880"/>
        </w:tabs>
        <w:ind w:left="2880" w:hanging="360"/>
      </w:pPr>
      <w:rPr>
        <w:rFonts w:ascii="Arial" w:hAnsi="Arial" w:hint="default"/>
      </w:rPr>
    </w:lvl>
    <w:lvl w:ilvl="4" w:tplc="A148D630" w:tentative="1">
      <w:start w:val="1"/>
      <w:numFmt w:val="bullet"/>
      <w:lvlText w:val="•"/>
      <w:lvlJc w:val="left"/>
      <w:pPr>
        <w:tabs>
          <w:tab w:val="num" w:pos="3600"/>
        </w:tabs>
        <w:ind w:left="3600" w:hanging="360"/>
      </w:pPr>
      <w:rPr>
        <w:rFonts w:ascii="Arial" w:hAnsi="Arial" w:hint="default"/>
      </w:rPr>
    </w:lvl>
    <w:lvl w:ilvl="5" w:tplc="879A8714" w:tentative="1">
      <w:start w:val="1"/>
      <w:numFmt w:val="bullet"/>
      <w:lvlText w:val="•"/>
      <w:lvlJc w:val="left"/>
      <w:pPr>
        <w:tabs>
          <w:tab w:val="num" w:pos="4320"/>
        </w:tabs>
        <w:ind w:left="4320" w:hanging="360"/>
      </w:pPr>
      <w:rPr>
        <w:rFonts w:ascii="Arial" w:hAnsi="Arial" w:hint="default"/>
      </w:rPr>
    </w:lvl>
    <w:lvl w:ilvl="6" w:tplc="73B2049C" w:tentative="1">
      <w:start w:val="1"/>
      <w:numFmt w:val="bullet"/>
      <w:lvlText w:val="•"/>
      <w:lvlJc w:val="left"/>
      <w:pPr>
        <w:tabs>
          <w:tab w:val="num" w:pos="5040"/>
        </w:tabs>
        <w:ind w:left="5040" w:hanging="360"/>
      </w:pPr>
      <w:rPr>
        <w:rFonts w:ascii="Arial" w:hAnsi="Arial" w:hint="default"/>
      </w:rPr>
    </w:lvl>
    <w:lvl w:ilvl="7" w:tplc="29D8B632" w:tentative="1">
      <w:start w:val="1"/>
      <w:numFmt w:val="bullet"/>
      <w:lvlText w:val="•"/>
      <w:lvlJc w:val="left"/>
      <w:pPr>
        <w:tabs>
          <w:tab w:val="num" w:pos="5760"/>
        </w:tabs>
        <w:ind w:left="5760" w:hanging="360"/>
      </w:pPr>
      <w:rPr>
        <w:rFonts w:ascii="Arial" w:hAnsi="Arial" w:hint="default"/>
      </w:rPr>
    </w:lvl>
    <w:lvl w:ilvl="8" w:tplc="391C76A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E890108"/>
    <w:multiLevelType w:val="multilevel"/>
    <w:tmpl w:val="9676C0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9D71E75"/>
    <w:multiLevelType w:val="hybridMultilevel"/>
    <w:tmpl w:val="49860016"/>
    <w:lvl w:ilvl="0" w:tplc="C90EC6EA">
      <w:numFmt w:val="bullet"/>
      <w:lvlText w:val=""/>
      <w:lvlJc w:val="left"/>
      <w:pPr>
        <w:ind w:left="2858" w:hanging="360"/>
      </w:pPr>
      <w:rPr>
        <w:rFonts w:ascii="Arial" w:eastAsia="Calibri" w:hAnsi="Arial" w:cs="Aria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6CFC5917"/>
    <w:multiLevelType w:val="hybridMultilevel"/>
    <w:tmpl w:val="1E6C54DE"/>
    <w:lvl w:ilvl="0" w:tplc="36EA1F6C">
      <w:start w:val="1"/>
      <w:numFmt w:val="bullet"/>
      <w:lvlText w:val="•"/>
      <w:lvlJc w:val="left"/>
      <w:pPr>
        <w:tabs>
          <w:tab w:val="num" w:pos="720"/>
        </w:tabs>
        <w:ind w:left="720" w:hanging="360"/>
      </w:pPr>
      <w:rPr>
        <w:rFonts w:ascii="Arial" w:hAnsi="Arial" w:hint="default"/>
      </w:rPr>
    </w:lvl>
    <w:lvl w:ilvl="1" w:tplc="C4C66434" w:tentative="1">
      <w:start w:val="1"/>
      <w:numFmt w:val="bullet"/>
      <w:lvlText w:val="•"/>
      <w:lvlJc w:val="left"/>
      <w:pPr>
        <w:tabs>
          <w:tab w:val="num" w:pos="1440"/>
        </w:tabs>
        <w:ind w:left="1440" w:hanging="360"/>
      </w:pPr>
      <w:rPr>
        <w:rFonts w:ascii="Arial" w:hAnsi="Arial" w:hint="default"/>
      </w:rPr>
    </w:lvl>
    <w:lvl w:ilvl="2" w:tplc="B374DCE6" w:tentative="1">
      <w:start w:val="1"/>
      <w:numFmt w:val="bullet"/>
      <w:lvlText w:val="•"/>
      <w:lvlJc w:val="left"/>
      <w:pPr>
        <w:tabs>
          <w:tab w:val="num" w:pos="2160"/>
        </w:tabs>
        <w:ind w:left="2160" w:hanging="360"/>
      </w:pPr>
      <w:rPr>
        <w:rFonts w:ascii="Arial" w:hAnsi="Arial" w:hint="default"/>
      </w:rPr>
    </w:lvl>
    <w:lvl w:ilvl="3" w:tplc="E3CA79E4" w:tentative="1">
      <w:start w:val="1"/>
      <w:numFmt w:val="bullet"/>
      <w:lvlText w:val="•"/>
      <w:lvlJc w:val="left"/>
      <w:pPr>
        <w:tabs>
          <w:tab w:val="num" w:pos="2880"/>
        </w:tabs>
        <w:ind w:left="2880" w:hanging="360"/>
      </w:pPr>
      <w:rPr>
        <w:rFonts w:ascii="Arial" w:hAnsi="Arial" w:hint="default"/>
      </w:rPr>
    </w:lvl>
    <w:lvl w:ilvl="4" w:tplc="AA20FEA8" w:tentative="1">
      <w:start w:val="1"/>
      <w:numFmt w:val="bullet"/>
      <w:lvlText w:val="•"/>
      <w:lvlJc w:val="left"/>
      <w:pPr>
        <w:tabs>
          <w:tab w:val="num" w:pos="3600"/>
        </w:tabs>
        <w:ind w:left="3600" w:hanging="360"/>
      </w:pPr>
      <w:rPr>
        <w:rFonts w:ascii="Arial" w:hAnsi="Arial" w:hint="default"/>
      </w:rPr>
    </w:lvl>
    <w:lvl w:ilvl="5" w:tplc="2E48E134" w:tentative="1">
      <w:start w:val="1"/>
      <w:numFmt w:val="bullet"/>
      <w:lvlText w:val="•"/>
      <w:lvlJc w:val="left"/>
      <w:pPr>
        <w:tabs>
          <w:tab w:val="num" w:pos="4320"/>
        </w:tabs>
        <w:ind w:left="4320" w:hanging="360"/>
      </w:pPr>
      <w:rPr>
        <w:rFonts w:ascii="Arial" w:hAnsi="Arial" w:hint="default"/>
      </w:rPr>
    </w:lvl>
    <w:lvl w:ilvl="6" w:tplc="44EC7096" w:tentative="1">
      <w:start w:val="1"/>
      <w:numFmt w:val="bullet"/>
      <w:lvlText w:val="•"/>
      <w:lvlJc w:val="left"/>
      <w:pPr>
        <w:tabs>
          <w:tab w:val="num" w:pos="5040"/>
        </w:tabs>
        <w:ind w:left="5040" w:hanging="360"/>
      </w:pPr>
      <w:rPr>
        <w:rFonts w:ascii="Arial" w:hAnsi="Arial" w:hint="default"/>
      </w:rPr>
    </w:lvl>
    <w:lvl w:ilvl="7" w:tplc="CC74F8E4" w:tentative="1">
      <w:start w:val="1"/>
      <w:numFmt w:val="bullet"/>
      <w:lvlText w:val="•"/>
      <w:lvlJc w:val="left"/>
      <w:pPr>
        <w:tabs>
          <w:tab w:val="num" w:pos="5760"/>
        </w:tabs>
        <w:ind w:left="5760" w:hanging="360"/>
      </w:pPr>
      <w:rPr>
        <w:rFonts w:ascii="Arial" w:hAnsi="Arial" w:hint="default"/>
      </w:rPr>
    </w:lvl>
    <w:lvl w:ilvl="8" w:tplc="CD7A753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E934B6D"/>
    <w:multiLevelType w:val="hybridMultilevel"/>
    <w:tmpl w:val="B7DAB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823304"/>
    <w:multiLevelType w:val="hybridMultilevel"/>
    <w:tmpl w:val="C130008C"/>
    <w:lvl w:ilvl="0" w:tplc="7D7EE406">
      <w:start w:val="1"/>
      <w:numFmt w:val="bullet"/>
      <w:lvlText w:val="•"/>
      <w:lvlJc w:val="left"/>
      <w:pPr>
        <w:tabs>
          <w:tab w:val="num" w:pos="720"/>
        </w:tabs>
        <w:ind w:left="720" w:hanging="360"/>
      </w:pPr>
      <w:rPr>
        <w:rFonts w:ascii="Arial" w:hAnsi="Arial" w:hint="default"/>
      </w:rPr>
    </w:lvl>
    <w:lvl w:ilvl="1" w:tplc="7902B9EE" w:tentative="1">
      <w:start w:val="1"/>
      <w:numFmt w:val="bullet"/>
      <w:lvlText w:val="•"/>
      <w:lvlJc w:val="left"/>
      <w:pPr>
        <w:tabs>
          <w:tab w:val="num" w:pos="1440"/>
        </w:tabs>
        <w:ind w:left="1440" w:hanging="360"/>
      </w:pPr>
      <w:rPr>
        <w:rFonts w:ascii="Arial" w:hAnsi="Arial" w:hint="default"/>
      </w:rPr>
    </w:lvl>
    <w:lvl w:ilvl="2" w:tplc="87426ACC" w:tentative="1">
      <w:start w:val="1"/>
      <w:numFmt w:val="bullet"/>
      <w:lvlText w:val="•"/>
      <w:lvlJc w:val="left"/>
      <w:pPr>
        <w:tabs>
          <w:tab w:val="num" w:pos="2160"/>
        </w:tabs>
        <w:ind w:left="2160" w:hanging="360"/>
      </w:pPr>
      <w:rPr>
        <w:rFonts w:ascii="Arial" w:hAnsi="Arial" w:hint="default"/>
      </w:rPr>
    </w:lvl>
    <w:lvl w:ilvl="3" w:tplc="847CFA30" w:tentative="1">
      <w:start w:val="1"/>
      <w:numFmt w:val="bullet"/>
      <w:lvlText w:val="•"/>
      <w:lvlJc w:val="left"/>
      <w:pPr>
        <w:tabs>
          <w:tab w:val="num" w:pos="2880"/>
        </w:tabs>
        <w:ind w:left="2880" w:hanging="360"/>
      </w:pPr>
      <w:rPr>
        <w:rFonts w:ascii="Arial" w:hAnsi="Arial" w:hint="default"/>
      </w:rPr>
    </w:lvl>
    <w:lvl w:ilvl="4" w:tplc="CFF2F0BA" w:tentative="1">
      <w:start w:val="1"/>
      <w:numFmt w:val="bullet"/>
      <w:lvlText w:val="•"/>
      <w:lvlJc w:val="left"/>
      <w:pPr>
        <w:tabs>
          <w:tab w:val="num" w:pos="3600"/>
        </w:tabs>
        <w:ind w:left="3600" w:hanging="360"/>
      </w:pPr>
      <w:rPr>
        <w:rFonts w:ascii="Arial" w:hAnsi="Arial" w:hint="default"/>
      </w:rPr>
    </w:lvl>
    <w:lvl w:ilvl="5" w:tplc="D3D8BEFE" w:tentative="1">
      <w:start w:val="1"/>
      <w:numFmt w:val="bullet"/>
      <w:lvlText w:val="•"/>
      <w:lvlJc w:val="left"/>
      <w:pPr>
        <w:tabs>
          <w:tab w:val="num" w:pos="4320"/>
        </w:tabs>
        <w:ind w:left="4320" w:hanging="360"/>
      </w:pPr>
      <w:rPr>
        <w:rFonts w:ascii="Arial" w:hAnsi="Arial" w:hint="default"/>
      </w:rPr>
    </w:lvl>
    <w:lvl w:ilvl="6" w:tplc="A23C59B4" w:tentative="1">
      <w:start w:val="1"/>
      <w:numFmt w:val="bullet"/>
      <w:lvlText w:val="•"/>
      <w:lvlJc w:val="left"/>
      <w:pPr>
        <w:tabs>
          <w:tab w:val="num" w:pos="5040"/>
        </w:tabs>
        <w:ind w:left="5040" w:hanging="360"/>
      </w:pPr>
      <w:rPr>
        <w:rFonts w:ascii="Arial" w:hAnsi="Arial" w:hint="default"/>
      </w:rPr>
    </w:lvl>
    <w:lvl w:ilvl="7" w:tplc="C53C3DA2" w:tentative="1">
      <w:start w:val="1"/>
      <w:numFmt w:val="bullet"/>
      <w:lvlText w:val="•"/>
      <w:lvlJc w:val="left"/>
      <w:pPr>
        <w:tabs>
          <w:tab w:val="num" w:pos="5760"/>
        </w:tabs>
        <w:ind w:left="5760" w:hanging="360"/>
      </w:pPr>
      <w:rPr>
        <w:rFonts w:ascii="Arial" w:hAnsi="Arial" w:hint="default"/>
      </w:rPr>
    </w:lvl>
    <w:lvl w:ilvl="8" w:tplc="EEBAD41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75482111"/>
    <w:multiLevelType w:val="multilevel"/>
    <w:tmpl w:val="86B670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CDB325A"/>
    <w:multiLevelType w:val="hybridMultilevel"/>
    <w:tmpl w:val="B6BCF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F723A1"/>
    <w:multiLevelType w:val="hybridMultilevel"/>
    <w:tmpl w:val="0C6A8326"/>
    <w:lvl w:ilvl="0" w:tplc="EA402EEC">
      <w:start w:val="1"/>
      <w:numFmt w:val="bullet"/>
      <w:lvlText w:val="-"/>
      <w:lvlJc w:val="left"/>
      <w:pPr>
        <w:tabs>
          <w:tab w:val="num" w:pos="720"/>
        </w:tabs>
        <w:ind w:left="720" w:hanging="360"/>
      </w:pPr>
      <w:rPr>
        <w:rFonts w:ascii="Times New Roman" w:hAnsi="Times New Roman" w:hint="default"/>
      </w:rPr>
    </w:lvl>
    <w:lvl w:ilvl="1" w:tplc="730E3978" w:tentative="1">
      <w:start w:val="1"/>
      <w:numFmt w:val="bullet"/>
      <w:lvlText w:val="-"/>
      <w:lvlJc w:val="left"/>
      <w:pPr>
        <w:tabs>
          <w:tab w:val="num" w:pos="1440"/>
        </w:tabs>
        <w:ind w:left="1440" w:hanging="360"/>
      </w:pPr>
      <w:rPr>
        <w:rFonts w:ascii="Times New Roman" w:hAnsi="Times New Roman" w:hint="default"/>
      </w:rPr>
    </w:lvl>
    <w:lvl w:ilvl="2" w:tplc="0A9692B2" w:tentative="1">
      <w:start w:val="1"/>
      <w:numFmt w:val="bullet"/>
      <w:lvlText w:val="-"/>
      <w:lvlJc w:val="left"/>
      <w:pPr>
        <w:tabs>
          <w:tab w:val="num" w:pos="2160"/>
        </w:tabs>
        <w:ind w:left="2160" w:hanging="360"/>
      </w:pPr>
      <w:rPr>
        <w:rFonts w:ascii="Times New Roman" w:hAnsi="Times New Roman" w:hint="default"/>
      </w:rPr>
    </w:lvl>
    <w:lvl w:ilvl="3" w:tplc="2256BF60" w:tentative="1">
      <w:start w:val="1"/>
      <w:numFmt w:val="bullet"/>
      <w:lvlText w:val="-"/>
      <w:lvlJc w:val="left"/>
      <w:pPr>
        <w:tabs>
          <w:tab w:val="num" w:pos="2880"/>
        </w:tabs>
        <w:ind w:left="2880" w:hanging="360"/>
      </w:pPr>
      <w:rPr>
        <w:rFonts w:ascii="Times New Roman" w:hAnsi="Times New Roman" w:hint="default"/>
      </w:rPr>
    </w:lvl>
    <w:lvl w:ilvl="4" w:tplc="5C106332" w:tentative="1">
      <w:start w:val="1"/>
      <w:numFmt w:val="bullet"/>
      <w:lvlText w:val="-"/>
      <w:lvlJc w:val="left"/>
      <w:pPr>
        <w:tabs>
          <w:tab w:val="num" w:pos="3600"/>
        </w:tabs>
        <w:ind w:left="3600" w:hanging="360"/>
      </w:pPr>
      <w:rPr>
        <w:rFonts w:ascii="Times New Roman" w:hAnsi="Times New Roman" w:hint="default"/>
      </w:rPr>
    </w:lvl>
    <w:lvl w:ilvl="5" w:tplc="E81890CE" w:tentative="1">
      <w:start w:val="1"/>
      <w:numFmt w:val="bullet"/>
      <w:lvlText w:val="-"/>
      <w:lvlJc w:val="left"/>
      <w:pPr>
        <w:tabs>
          <w:tab w:val="num" w:pos="4320"/>
        </w:tabs>
        <w:ind w:left="4320" w:hanging="360"/>
      </w:pPr>
      <w:rPr>
        <w:rFonts w:ascii="Times New Roman" w:hAnsi="Times New Roman" w:hint="default"/>
      </w:rPr>
    </w:lvl>
    <w:lvl w:ilvl="6" w:tplc="C64CEFD6" w:tentative="1">
      <w:start w:val="1"/>
      <w:numFmt w:val="bullet"/>
      <w:lvlText w:val="-"/>
      <w:lvlJc w:val="left"/>
      <w:pPr>
        <w:tabs>
          <w:tab w:val="num" w:pos="5040"/>
        </w:tabs>
        <w:ind w:left="5040" w:hanging="360"/>
      </w:pPr>
      <w:rPr>
        <w:rFonts w:ascii="Times New Roman" w:hAnsi="Times New Roman" w:hint="default"/>
      </w:rPr>
    </w:lvl>
    <w:lvl w:ilvl="7" w:tplc="878800A8" w:tentative="1">
      <w:start w:val="1"/>
      <w:numFmt w:val="bullet"/>
      <w:lvlText w:val="-"/>
      <w:lvlJc w:val="left"/>
      <w:pPr>
        <w:tabs>
          <w:tab w:val="num" w:pos="5760"/>
        </w:tabs>
        <w:ind w:left="5760" w:hanging="360"/>
      </w:pPr>
      <w:rPr>
        <w:rFonts w:ascii="Times New Roman" w:hAnsi="Times New Roman" w:hint="default"/>
      </w:rPr>
    </w:lvl>
    <w:lvl w:ilvl="8" w:tplc="98B4C2A4" w:tentative="1">
      <w:start w:val="1"/>
      <w:numFmt w:val="bullet"/>
      <w:lvlText w:val="-"/>
      <w:lvlJc w:val="left"/>
      <w:pPr>
        <w:tabs>
          <w:tab w:val="num" w:pos="6480"/>
        </w:tabs>
        <w:ind w:left="6480" w:hanging="360"/>
      </w:pPr>
      <w:rPr>
        <w:rFonts w:ascii="Times New Roman" w:hAnsi="Times New Roman" w:hint="default"/>
      </w:rPr>
    </w:lvl>
  </w:abstractNum>
  <w:num w:numId="1" w16cid:durableId="1634477575">
    <w:abstractNumId w:val="12"/>
  </w:num>
  <w:num w:numId="2" w16cid:durableId="1399596396">
    <w:abstractNumId w:val="9"/>
  </w:num>
  <w:num w:numId="3" w16cid:durableId="778256084">
    <w:abstractNumId w:val="10"/>
  </w:num>
  <w:num w:numId="4" w16cid:durableId="1652639419">
    <w:abstractNumId w:val="17"/>
  </w:num>
  <w:num w:numId="5" w16cid:durableId="1267692496">
    <w:abstractNumId w:val="7"/>
  </w:num>
  <w:num w:numId="6" w16cid:durableId="960455883">
    <w:abstractNumId w:val="15"/>
  </w:num>
  <w:num w:numId="7" w16cid:durableId="523442823">
    <w:abstractNumId w:val="8"/>
  </w:num>
  <w:num w:numId="8" w16cid:durableId="1374497917">
    <w:abstractNumId w:val="4"/>
  </w:num>
  <w:num w:numId="9" w16cid:durableId="9916399">
    <w:abstractNumId w:val="18"/>
  </w:num>
  <w:num w:numId="10" w16cid:durableId="604650233">
    <w:abstractNumId w:val="3"/>
  </w:num>
  <w:num w:numId="11" w16cid:durableId="1198010457">
    <w:abstractNumId w:val="11"/>
  </w:num>
  <w:num w:numId="12" w16cid:durableId="562058361">
    <w:abstractNumId w:val="16"/>
  </w:num>
  <w:num w:numId="13" w16cid:durableId="42021644">
    <w:abstractNumId w:val="1"/>
  </w:num>
  <w:num w:numId="14" w16cid:durableId="2119984803">
    <w:abstractNumId w:val="14"/>
  </w:num>
  <w:num w:numId="15" w16cid:durableId="1074544459">
    <w:abstractNumId w:val="19"/>
  </w:num>
  <w:num w:numId="16" w16cid:durableId="294722278">
    <w:abstractNumId w:val="2"/>
  </w:num>
  <w:num w:numId="17" w16cid:durableId="1118446332">
    <w:abstractNumId w:val="5"/>
  </w:num>
  <w:num w:numId="18" w16cid:durableId="789013775">
    <w:abstractNumId w:val="6"/>
  </w:num>
  <w:num w:numId="19" w16cid:durableId="1803426739">
    <w:abstractNumId w:val="13"/>
  </w:num>
  <w:num w:numId="20" w16cid:durableId="110168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AFB"/>
    <w:rsid w:val="0001692F"/>
    <w:rsid w:val="00020BBF"/>
    <w:rsid w:val="000234A5"/>
    <w:rsid w:val="00026F3B"/>
    <w:rsid w:val="00036B51"/>
    <w:rsid w:val="00044CCF"/>
    <w:rsid w:val="0005142F"/>
    <w:rsid w:val="00053784"/>
    <w:rsid w:val="00067013"/>
    <w:rsid w:val="00071F69"/>
    <w:rsid w:val="0007281B"/>
    <w:rsid w:val="00091AEE"/>
    <w:rsid w:val="00091BF3"/>
    <w:rsid w:val="000A5A81"/>
    <w:rsid w:val="000C241A"/>
    <w:rsid w:val="000C681C"/>
    <w:rsid w:val="000D7197"/>
    <w:rsid w:val="000E51C5"/>
    <w:rsid w:val="000F213B"/>
    <w:rsid w:val="000F2AFB"/>
    <w:rsid w:val="000F5622"/>
    <w:rsid w:val="00103191"/>
    <w:rsid w:val="0011785A"/>
    <w:rsid w:val="00122C23"/>
    <w:rsid w:val="001314B1"/>
    <w:rsid w:val="0013295E"/>
    <w:rsid w:val="001419BB"/>
    <w:rsid w:val="001636F8"/>
    <w:rsid w:val="001658FC"/>
    <w:rsid w:val="00166E73"/>
    <w:rsid w:val="00193205"/>
    <w:rsid w:val="001B7D01"/>
    <w:rsid w:val="001C0414"/>
    <w:rsid w:val="001C3348"/>
    <w:rsid w:val="001C3ADA"/>
    <w:rsid w:val="001C48F6"/>
    <w:rsid w:val="001D4EE8"/>
    <w:rsid w:val="001F3AAF"/>
    <w:rsid w:val="001F7CD2"/>
    <w:rsid w:val="002060D3"/>
    <w:rsid w:val="002076FD"/>
    <w:rsid w:val="00215F60"/>
    <w:rsid w:val="00227F1C"/>
    <w:rsid w:val="002356B5"/>
    <w:rsid w:val="00246426"/>
    <w:rsid w:val="002505E2"/>
    <w:rsid w:val="00266478"/>
    <w:rsid w:val="0026741C"/>
    <w:rsid w:val="00276571"/>
    <w:rsid w:val="00277150"/>
    <w:rsid w:val="002A0105"/>
    <w:rsid w:val="002A1F91"/>
    <w:rsid w:val="002B11EB"/>
    <w:rsid w:val="002B2F95"/>
    <w:rsid w:val="002B67CA"/>
    <w:rsid w:val="002C162F"/>
    <w:rsid w:val="002C18AE"/>
    <w:rsid w:val="002C54DD"/>
    <w:rsid w:val="002D054F"/>
    <w:rsid w:val="002D161C"/>
    <w:rsid w:val="00305D2F"/>
    <w:rsid w:val="0032087E"/>
    <w:rsid w:val="003272FA"/>
    <w:rsid w:val="00341262"/>
    <w:rsid w:val="003814B8"/>
    <w:rsid w:val="00385360"/>
    <w:rsid w:val="00392E8B"/>
    <w:rsid w:val="003A2693"/>
    <w:rsid w:val="003C6AC7"/>
    <w:rsid w:val="003D6082"/>
    <w:rsid w:val="003E5DBA"/>
    <w:rsid w:val="00410E99"/>
    <w:rsid w:val="00412E1B"/>
    <w:rsid w:val="00422019"/>
    <w:rsid w:val="00422E20"/>
    <w:rsid w:val="004313D4"/>
    <w:rsid w:val="00440FD2"/>
    <w:rsid w:val="004450FA"/>
    <w:rsid w:val="004609B1"/>
    <w:rsid w:val="00461E2C"/>
    <w:rsid w:val="0046672C"/>
    <w:rsid w:val="0048538B"/>
    <w:rsid w:val="00485E1B"/>
    <w:rsid w:val="004C0571"/>
    <w:rsid w:val="004C7BB9"/>
    <w:rsid w:val="004C7D1D"/>
    <w:rsid w:val="004D0D2C"/>
    <w:rsid w:val="004E7FD5"/>
    <w:rsid w:val="00501635"/>
    <w:rsid w:val="005043FC"/>
    <w:rsid w:val="00523B50"/>
    <w:rsid w:val="00531CE3"/>
    <w:rsid w:val="00546948"/>
    <w:rsid w:val="00551BA8"/>
    <w:rsid w:val="005668AE"/>
    <w:rsid w:val="00567812"/>
    <w:rsid w:val="005679F8"/>
    <w:rsid w:val="00567E9A"/>
    <w:rsid w:val="0058584F"/>
    <w:rsid w:val="005859BB"/>
    <w:rsid w:val="00591C61"/>
    <w:rsid w:val="00596427"/>
    <w:rsid w:val="005A027E"/>
    <w:rsid w:val="005B3D30"/>
    <w:rsid w:val="005C2F29"/>
    <w:rsid w:val="005C31E2"/>
    <w:rsid w:val="005C4E8A"/>
    <w:rsid w:val="005D43FA"/>
    <w:rsid w:val="005E074B"/>
    <w:rsid w:val="005E2FA9"/>
    <w:rsid w:val="0060674A"/>
    <w:rsid w:val="00614E6A"/>
    <w:rsid w:val="0062566E"/>
    <w:rsid w:val="00634F22"/>
    <w:rsid w:val="00637BD4"/>
    <w:rsid w:val="00641A58"/>
    <w:rsid w:val="0064704F"/>
    <w:rsid w:val="0065132B"/>
    <w:rsid w:val="00677A9E"/>
    <w:rsid w:val="006B4052"/>
    <w:rsid w:val="006C3B74"/>
    <w:rsid w:val="006C4B37"/>
    <w:rsid w:val="006C51A3"/>
    <w:rsid w:val="006E4433"/>
    <w:rsid w:val="006F7970"/>
    <w:rsid w:val="00700A0C"/>
    <w:rsid w:val="007121EC"/>
    <w:rsid w:val="00716CC8"/>
    <w:rsid w:val="00733F51"/>
    <w:rsid w:val="00757349"/>
    <w:rsid w:val="007918F2"/>
    <w:rsid w:val="0079302E"/>
    <w:rsid w:val="00795722"/>
    <w:rsid w:val="00797369"/>
    <w:rsid w:val="007D4C9B"/>
    <w:rsid w:val="007E4C41"/>
    <w:rsid w:val="007F5067"/>
    <w:rsid w:val="00802400"/>
    <w:rsid w:val="0081081B"/>
    <w:rsid w:val="0081310D"/>
    <w:rsid w:val="00815EC8"/>
    <w:rsid w:val="008344DD"/>
    <w:rsid w:val="00837FA6"/>
    <w:rsid w:val="00843D56"/>
    <w:rsid w:val="0084710B"/>
    <w:rsid w:val="008561A7"/>
    <w:rsid w:val="00861A1A"/>
    <w:rsid w:val="00872CAE"/>
    <w:rsid w:val="00885564"/>
    <w:rsid w:val="008A03D4"/>
    <w:rsid w:val="008B2E89"/>
    <w:rsid w:val="008B59CC"/>
    <w:rsid w:val="008C3538"/>
    <w:rsid w:val="008E16DA"/>
    <w:rsid w:val="009039E1"/>
    <w:rsid w:val="00920E31"/>
    <w:rsid w:val="0093513C"/>
    <w:rsid w:val="00941979"/>
    <w:rsid w:val="00942206"/>
    <w:rsid w:val="0095571C"/>
    <w:rsid w:val="00963128"/>
    <w:rsid w:val="00965EE8"/>
    <w:rsid w:val="00971D07"/>
    <w:rsid w:val="009874F7"/>
    <w:rsid w:val="009906DA"/>
    <w:rsid w:val="00996CDD"/>
    <w:rsid w:val="009B0716"/>
    <w:rsid w:val="009C3BEA"/>
    <w:rsid w:val="009D55A9"/>
    <w:rsid w:val="009D7CB7"/>
    <w:rsid w:val="009E3D7F"/>
    <w:rsid w:val="00A123CA"/>
    <w:rsid w:val="00A12CA5"/>
    <w:rsid w:val="00A13ADC"/>
    <w:rsid w:val="00A14320"/>
    <w:rsid w:val="00A150DB"/>
    <w:rsid w:val="00A22379"/>
    <w:rsid w:val="00A42CA7"/>
    <w:rsid w:val="00A44B22"/>
    <w:rsid w:val="00A4502F"/>
    <w:rsid w:val="00A53DD8"/>
    <w:rsid w:val="00A67985"/>
    <w:rsid w:val="00A85807"/>
    <w:rsid w:val="00A913CB"/>
    <w:rsid w:val="00AB1A89"/>
    <w:rsid w:val="00AB4B72"/>
    <w:rsid w:val="00AB79A5"/>
    <w:rsid w:val="00AC16EB"/>
    <w:rsid w:val="00AD33FB"/>
    <w:rsid w:val="00B011BE"/>
    <w:rsid w:val="00B015C8"/>
    <w:rsid w:val="00B34255"/>
    <w:rsid w:val="00B44783"/>
    <w:rsid w:val="00B52838"/>
    <w:rsid w:val="00B54D85"/>
    <w:rsid w:val="00B55223"/>
    <w:rsid w:val="00B56C15"/>
    <w:rsid w:val="00B6409C"/>
    <w:rsid w:val="00B72ECA"/>
    <w:rsid w:val="00B76E57"/>
    <w:rsid w:val="00B8599E"/>
    <w:rsid w:val="00B917E0"/>
    <w:rsid w:val="00B94C67"/>
    <w:rsid w:val="00BA76E0"/>
    <w:rsid w:val="00BC6B42"/>
    <w:rsid w:val="00BD6ADB"/>
    <w:rsid w:val="00BE3152"/>
    <w:rsid w:val="00BF317E"/>
    <w:rsid w:val="00BF6CBD"/>
    <w:rsid w:val="00BF6F89"/>
    <w:rsid w:val="00C13AD7"/>
    <w:rsid w:val="00C15830"/>
    <w:rsid w:val="00C1647B"/>
    <w:rsid w:val="00C32453"/>
    <w:rsid w:val="00C416D2"/>
    <w:rsid w:val="00C4521F"/>
    <w:rsid w:val="00C555F7"/>
    <w:rsid w:val="00C55A45"/>
    <w:rsid w:val="00C752DF"/>
    <w:rsid w:val="00C75C6F"/>
    <w:rsid w:val="00C83A75"/>
    <w:rsid w:val="00C8666B"/>
    <w:rsid w:val="00CA60D5"/>
    <w:rsid w:val="00CB6C56"/>
    <w:rsid w:val="00CD7BB0"/>
    <w:rsid w:val="00CF3326"/>
    <w:rsid w:val="00D015E2"/>
    <w:rsid w:val="00D074F6"/>
    <w:rsid w:val="00D27679"/>
    <w:rsid w:val="00D31074"/>
    <w:rsid w:val="00D6444C"/>
    <w:rsid w:val="00D737BF"/>
    <w:rsid w:val="00D80A37"/>
    <w:rsid w:val="00D80E1C"/>
    <w:rsid w:val="00DA6E0A"/>
    <w:rsid w:val="00DB635F"/>
    <w:rsid w:val="00DD5274"/>
    <w:rsid w:val="00DD5817"/>
    <w:rsid w:val="00DE3479"/>
    <w:rsid w:val="00DF1A3B"/>
    <w:rsid w:val="00E01A34"/>
    <w:rsid w:val="00E038EC"/>
    <w:rsid w:val="00E17643"/>
    <w:rsid w:val="00E20FE8"/>
    <w:rsid w:val="00E3405C"/>
    <w:rsid w:val="00E462E5"/>
    <w:rsid w:val="00E57B39"/>
    <w:rsid w:val="00E735F1"/>
    <w:rsid w:val="00E856C7"/>
    <w:rsid w:val="00E856F6"/>
    <w:rsid w:val="00E911CF"/>
    <w:rsid w:val="00EA227E"/>
    <w:rsid w:val="00EA5C5B"/>
    <w:rsid w:val="00EB0ECA"/>
    <w:rsid w:val="00EB1C35"/>
    <w:rsid w:val="00EC3671"/>
    <w:rsid w:val="00EC4F7C"/>
    <w:rsid w:val="00ED5425"/>
    <w:rsid w:val="00ED65E6"/>
    <w:rsid w:val="00EE230E"/>
    <w:rsid w:val="00EE40BC"/>
    <w:rsid w:val="00EE48C0"/>
    <w:rsid w:val="00EE6823"/>
    <w:rsid w:val="00EE71EE"/>
    <w:rsid w:val="00F06531"/>
    <w:rsid w:val="00F1646B"/>
    <w:rsid w:val="00F52B15"/>
    <w:rsid w:val="00F66037"/>
    <w:rsid w:val="00F71CE6"/>
    <w:rsid w:val="00F7204E"/>
    <w:rsid w:val="00F72E29"/>
    <w:rsid w:val="00F96549"/>
    <w:rsid w:val="00F96BF9"/>
    <w:rsid w:val="00FA19FB"/>
    <w:rsid w:val="00FA2BC8"/>
    <w:rsid w:val="00FA44C8"/>
    <w:rsid w:val="00FB4E72"/>
    <w:rsid w:val="00FC37DB"/>
    <w:rsid w:val="00FD4DBD"/>
    <w:rsid w:val="00FD6952"/>
    <w:rsid w:val="00FE1E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C404"/>
  <w15:docId w15:val="{CB7FDEF4-5988-45CF-8BFB-25704676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246"/>
    <w:rPr>
      <w:lang w:val="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AD29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2969"/>
  </w:style>
  <w:style w:type="paragraph" w:styleId="Footer">
    <w:name w:val="footer"/>
    <w:basedOn w:val="Normal"/>
    <w:link w:val="FooterChar"/>
    <w:uiPriority w:val="99"/>
    <w:unhideWhenUsed/>
    <w:rsid w:val="00AD29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2969"/>
  </w:style>
  <w:style w:type="paragraph" w:styleId="BalloonText">
    <w:name w:val="Balloon Text"/>
    <w:basedOn w:val="Normal"/>
    <w:link w:val="BalloonTextChar"/>
    <w:uiPriority w:val="99"/>
    <w:semiHidden/>
    <w:unhideWhenUsed/>
    <w:rsid w:val="00AD29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2969"/>
    <w:rPr>
      <w:rFonts w:ascii="Tahoma" w:hAnsi="Tahoma" w:cs="Tahoma"/>
      <w:sz w:val="16"/>
      <w:szCs w:val="16"/>
    </w:rPr>
  </w:style>
  <w:style w:type="paragraph" w:styleId="ListParagraph">
    <w:name w:val="List Paragraph"/>
    <w:basedOn w:val="Normal"/>
    <w:uiPriority w:val="34"/>
    <w:qFormat/>
    <w:rsid w:val="001C3758"/>
    <w:pPr>
      <w:spacing w:after="0" w:line="240" w:lineRule="auto"/>
      <w:ind w:left="720"/>
    </w:pPr>
  </w:style>
  <w:style w:type="character" w:styleId="Hyperlink">
    <w:name w:val="Hyperlink"/>
    <w:basedOn w:val="DefaultParagraphFont"/>
    <w:uiPriority w:val="99"/>
    <w:unhideWhenUsed/>
    <w:rsid w:val="00322C58"/>
    <w:rPr>
      <w:color w:val="0000FF" w:themeColor="hyperlink"/>
      <w:u w:val="single"/>
    </w:rPr>
  </w:style>
  <w:style w:type="table" w:styleId="TableGrid">
    <w:name w:val="Table Grid"/>
    <w:basedOn w:val="TableNormal"/>
    <w:uiPriority w:val="59"/>
    <w:rsid w:val="00104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31349"/>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3130F"/>
    <w:pPr>
      <w:spacing w:after="0" w:line="240" w:lineRule="auto"/>
    </w:pPr>
  </w:style>
  <w:style w:type="character" w:styleId="CommentReference">
    <w:name w:val="annotation reference"/>
    <w:basedOn w:val="DefaultParagraphFont"/>
    <w:uiPriority w:val="99"/>
    <w:semiHidden/>
    <w:unhideWhenUsed/>
    <w:rsid w:val="004C18D2"/>
    <w:rPr>
      <w:sz w:val="16"/>
      <w:szCs w:val="16"/>
    </w:rPr>
  </w:style>
  <w:style w:type="paragraph" w:styleId="CommentText">
    <w:name w:val="annotation text"/>
    <w:basedOn w:val="Normal"/>
    <w:link w:val="CommentTextChar"/>
    <w:uiPriority w:val="99"/>
    <w:unhideWhenUsed/>
    <w:rsid w:val="004C18D2"/>
    <w:pPr>
      <w:spacing w:line="240" w:lineRule="auto"/>
    </w:pPr>
    <w:rPr>
      <w:sz w:val="20"/>
      <w:szCs w:val="20"/>
    </w:rPr>
  </w:style>
  <w:style w:type="character" w:customStyle="1" w:styleId="CommentTextChar">
    <w:name w:val="Comment Text Char"/>
    <w:basedOn w:val="DefaultParagraphFont"/>
    <w:link w:val="CommentText"/>
    <w:uiPriority w:val="99"/>
    <w:rsid w:val="004C18D2"/>
    <w:rPr>
      <w:sz w:val="20"/>
      <w:szCs w:val="20"/>
    </w:rPr>
  </w:style>
  <w:style w:type="paragraph" w:styleId="CommentSubject">
    <w:name w:val="annotation subject"/>
    <w:basedOn w:val="CommentText"/>
    <w:next w:val="CommentText"/>
    <w:link w:val="CommentSubjectChar"/>
    <w:uiPriority w:val="99"/>
    <w:semiHidden/>
    <w:unhideWhenUsed/>
    <w:rsid w:val="004C18D2"/>
    <w:rPr>
      <w:b/>
      <w:bCs/>
    </w:rPr>
  </w:style>
  <w:style w:type="character" w:customStyle="1" w:styleId="CommentSubjectChar">
    <w:name w:val="Comment Subject Char"/>
    <w:basedOn w:val="CommentTextChar"/>
    <w:link w:val="CommentSubject"/>
    <w:uiPriority w:val="99"/>
    <w:semiHidden/>
    <w:rsid w:val="004C18D2"/>
    <w:rPr>
      <w:b/>
      <w:bCs/>
      <w:sz w:val="20"/>
      <w:szCs w:val="20"/>
    </w:rPr>
  </w:style>
  <w:style w:type="paragraph" w:styleId="NoSpacing">
    <w:name w:val="No Spacing"/>
    <w:uiPriority w:val="1"/>
    <w:qFormat/>
    <w:rsid w:val="004567F6"/>
    <w:pPr>
      <w:spacing w:after="0" w:line="240" w:lineRule="auto"/>
    </w:pPr>
  </w:style>
  <w:style w:type="character" w:styleId="PlaceholderText">
    <w:name w:val="Placeholder Text"/>
    <w:basedOn w:val="DefaultParagraphFont"/>
    <w:uiPriority w:val="99"/>
    <w:semiHidden/>
    <w:rsid w:val="006D1176"/>
    <w:rPr>
      <w:color w:val="808080"/>
    </w:rPr>
  </w:style>
  <w:style w:type="character" w:customStyle="1" w:styleId="cf01">
    <w:name w:val="cf01"/>
    <w:basedOn w:val="DefaultParagraphFont"/>
    <w:rsid w:val="003932F1"/>
    <w:rPr>
      <w:rFonts w:ascii="Segoe UI" w:hAnsi="Segoe UI" w:cs="Segoe UI" w:hint="default"/>
      <w:sz w:val="18"/>
      <w:szCs w:val="18"/>
    </w:rPr>
  </w:style>
  <w:style w:type="character" w:styleId="Strong">
    <w:name w:val="Strong"/>
    <w:basedOn w:val="DefaultParagraphFont"/>
    <w:uiPriority w:val="22"/>
    <w:qFormat/>
    <w:rsid w:val="00DF1759"/>
    <w:rPr>
      <w:b/>
      <w:bCs/>
    </w:rPr>
  </w:style>
  <w:style w:type="character" w:customStyle="1" w:styleId="UnresolvedMention1">
    <w:name w:val="Unresolved Mention1"/>
    <w:basedOn w:val="DefaultParagraphFont"/>
    <w:uiPriority w:val="99"/>
    <w:semiHidden/>
    <w:unhideWhenUsed/>
    <w:rsid w:val="00BD03DF"/>
    <w:rPr>
      <w:color w:val="605E5C"/>
      <w:shd w:val="clear" w:color="auto" w:fill="E1DFDD"/>
    </w:rPr>
  </w:style>
  <w:style w:type="paragraph" w:customStyle="1" w:styleId="xmsonormal">
    <w:name w:val="x_msonormal"/>
    <w:basedOn w:val="Normal"/>
    <w:rsid w:val="00DB00FE"/>
    <w:pPr>
      <w:spacing w:after="0" w:line="240" w:lineRule="auto"/>
    </w:pPr>
    <w:rPr>
      <w:sz w:val="20"/>
      <w:szCs w:val="20"/>
    </w:rPr>
  </w:style>
  <w:style w:type="character" w:styleId="UnresolvedMention">
    <w:name w:val="Unresolved Mention"/>
    <w:basedOn w:val="DefaultParagraphFont"/>
    <w:uiPriority w:val="99"/>
    <w:rsid w:val="00635797"/>
    <w:rPr>
      <w:color w:val="605E5C"/>
      <w:shd w:val="clear" w:color="auto" w:fill="E1DFDD"/>
    </w:rPr>
  </w:style>
  <w:style w:type="character" w:customStyle="1" w:styleId="ui-provider">
    <w:name w:val="ui-provider"/>
    <w:basedOn w:val="DefaultParagraphFont"/>
    <w:rsid w:val="007759EC"/>
  </w:style>
  <w:style w:type="paragraph" w:customStyle="1" w:styleId="paragraph">
    <w:name w:val="paragraph"/>
    <w:basedOn w:val="Normal"/>
    <w:rsid w:val="006E5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6E5C49"/>
  </w:style>
  <w:style w:type="character" w:customStyle="1" w:styleId="eop">
    <w:name w:val="eop"/>
    <w:basedOn w:val="DefaultParagraphFont"/>
    <w:rsid w:val="006E5C49"/>
  </w:style>
  <w:style w:type="character" w:styleId="FollowedHyperlink">
    <w:name w:val="FollowedHyperlink"/>
    <w:basedOn w:val="DefaultParagraphFont"/>
    <w:uiPriority w:val="99"/>
    <w:semiHidden/>
    <w:unhideWhenUsed/>
    <w:rsid w:val="00407AC0"/>
    <w:rPr>
      <w:color w:val="800080" w:themeColor="followedHyperlink"/>
      <w:u w:val="single"/>
    </w:rPr>
  </w:style>
  <w:style w:type="paragraph" w:customStyle="1" w:styleId="p1">
    <w:name w:val="p1"/>
    <w:basedOn w:val="Normal"/>
    <w:rsid w:val="00EB7281"/>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03952">
      <w:bodyDiv w:val="1"/>
      <w:marLeft w:val="0"/>
      <w:marRight w:val="0"/>
      <w:marTop w:val="0"/>
      <w:marBottom w:val="0"/>
      <w:divBdr>
        <w:top w:val="none" w:sz="0" w:space="0" w:color="auto"/>
        <w:left w:val="none" w:sz="0" w:space="0" w:color="auto"/>
        <w:bottom w:val="none" w:sz="0" w:space="0" w:color="auto"/>
        <w:right w:val="none" w:sz="0" w:space="0" w:color="auto"/>
      </w:divBdr>
    </w:div>
    <w:div w:id="354381202">
      <w:bodyDiv w:val="1"/>
      <w:marLeft w:val="0"/>
      <w:marRight w:val="0"/>
      <w:marTop w:val="0"/>
      <w:marBottom w:val="0"/>
      <w:divBdr>
        <w:top w:val="none" w:sz="0" w:space="0" w:color="auto"/>
        <w:left w:val="none" w:sz="0" w:space="0" w:color="auto"/>
        <w:bottom w:val="none" w:sz="0" w:space="0" w:color="auto"/>
        <w:right w:val="none" w:sz="0" w:space="0" w:color="auto"/>
      </w:divBdr>
    </w:div>
    <w:div w:id="440999987">
      <w:bodyDiv w:val="1"/>
      <w:marLeft w:val="0"/>
      <w:marRight w:val="0"/>
      <w:marTop w:val="0"/>
      <w:marBottom w:val="0"/>
      <w:divBdr>
        <w:top w:val="none" w:sz="0" w:space="0" w:color="auto"/>
        <w:left w:val="none" w:sz="0" w:space="0" w:color="auto"/>
        <w:bottom w:val="none" w:sz="0" w:space="0" w:color="auto"/>
        <w:right w:val="none" w:sz="0" w:space="0" w:color="auto"/>
      </w:divBdr>
    </w:div>
    <w:div w:id="657267231">
      <w:bodyDiv w:val="1"/>
      <w:marLeft w:val="0"/>
      <w:marRight w:val="0"/>
      <w:marTop w:val="0"/>
      <w:marBottom w:val="0"/>
      <w:divBdr>
        <w:top w:val="none" w:sz="0" w:space="0" w:color="auto"/>
        <w:left w:val="none" w:sz="0" w:space="0" w:color="auto"/>
        <w:bottom w:val="none" w:sz="0" w:space="0" w:color="auto"/>
        <w:right w:val="none" w:sz="0" w:space="0" w:color="auto"/>
      </w:divBdr>
    </w:div>
    <w:div w:id="889342753">
      <w:bodyDiv w:val="1"/>
      <w:marLeft w:val="0"/>
      <w:marRight w:val="0"/>
      <w:marTop w:val="0"/>
      <w:marBottom w:val="0"/>
      <w:divBdr>
        <w:top w:val="none" w:sz="0" w:space="0" w:color="auto"/>
        <w:left w:val="none" w:sz="0" w:space="0" w:color="auto"/>
        <w:bottom w:val="none" w:sz="0" w:space="0" w:color="auto"/>
        <w:right w:val="none" w:sz="0" w:space="0" w:color="auto"/>
      </w:divBdr>
    </w:div>
    <w:div w:id="971209289">
      <w:bodyDiv w:val="1"/>
      <w:marLeft w:val="0"/>
      <w:marRight w:val="0"/>
      <w:marTop w:val="0"/>
      <w:marBottom w:val="0"/>
      <w:divBdr>
        <w:top w:val="none" w:sz="0" w:space="0" w:color="auto"/>
        <w:left w:val="none" w:sz="0" w:space="0" w:color="auto"/>
        <w:bottom w:val="none" w:sz="0" w:space="0" w:color="auto"/>
        <w:right w:val="none" w:sz="0" w:space="0" w:color="auto"/>
      </w:divBdr>
    </w:div>
    <w:div w:id="1021980171">
      <w:bodyDiv w:val="1"/>
      <w:marLeft w:val="0"/>
      <w:marRight w:val="0"/>
      <w:marTop w:val="0"/>
      <w:marBottom w:val="0"/>
      <w:divBdr>
        <w:top w:val="none" w:sz="0" w:space="0" w:color="auto"/>
        <w:left w:val="none" w:sz="0" w:space="0" w:color="auto"/>
        <w:bottom w:val="none" w:sz="0" w:space="0" w:color="auto"/>
        <w:right w:val="none" w:sz="0" w:space="0" w:color="auto"/>
      </w:divBdr>
    </w:div>
    <w:div w:id="1309940202">
      <w:bodyDiv w:val="1"/>
      <w:marLeft w:val="0"/>
      <w:marRight w:val="0"/>
      <w:marTop w:val="0"/>
      <w:marBottom w:val="0"/>
      <w:divBdr>
        <w:top w:val="none" w:sz="0" w:space="0" w:color="auto"/>
        <w:left w:val="none" w:sz="0" w:space="0" w:color="auto"/>
        <w:bottom w:val="none" w:sz="0" w:space="0" w:color="auto"/>
        <w:right w:val="none" w:sz="0" w:space="0" w:color="auto"/>
      </w:divBdr>
    </w:div>
    <w:div w:id="1375812590">
      <w:bodyDiv w:val="1"/>
      <w:marLeft w:val="0"/>
      <w:marRight w:val="0"/>
      <w:marTop w:val="0"/>
      <w:marBottom w:val="0"/>
      <w:divBdr>
        <w:top w:val="none" w:sz="0" w:space="0" w:color="auto"/>
        <w:left w:val="none" w:sz="0" w:space="0" w:color="auto"/>
        <w:bottom w:val="none" w:sz="0" w:space="0" w:color="auto"/>
        <w:right w:val="none" w:sz="0" w:space="0" w:color="auto"/>
      </w:divBdr>
    </w:div>
    <w:div w:id="1387681310">
      <w:bodyDiv w:val="1"/>
      <w:marLeft w:val="0"/>
      <w:marRight w:val="0"/>
      <w:marTop w:val="0"/>
      <w:marBottom w:val="0"/>
      <w:divBdr>
        <w:top w:val="none" w:sz="0" w:space="0" w:color="auto"/>
        <w:left w:val="none" w:sz="0" w:space="0" w:color="auto"/>
        <w:bottom w:val="none" w:sz="0" w:space="0" w:color="auto"/>
        <w:right w:val="none" w:sz="0" w:space="0" w:color="auto"/>
      </w:divBdr>
    </w:div>
    <w:div w:id="1429042493">
      <w:bodyDiv w:val="1"/>
      <w:marLeft w:val="0"/>
      <w:marRight w:val="0"/>
      <w:marTop w:val="0"/>
      <w:marBottom w:val="0"/>
      <w:divBdr>
        <w:top w:val="none" w:sz="0" w:space="0" w:color="auto"/>
        <w:left w:val="none" w:sz="0" w:space="0" w:color="auto"/>
        <w:bottom w:val="none" w:sz="0" w:space="0" w:color="auto"/>
        <w:right w:val="none" w:sz="0" w:space="0" w:color="auto"/>
      </w:divBdr>
    </w:div>
    <w:div w:id="1490638345">
      <w:bodyDiv w:val="1"/>
      <w:marLeft w:val="0"/>
      <w:marRight w:val="0"/>
      <w:marTop w:val="0"/>
      <w:marBottom w:val="0"/>
      <w:divBdr>
        <w:top w:val="none" w:sz="0" w:space="0" w:color="auto"/>
        <w:left w:val="none" w:sz="0" w:space="0" w:color="auto"/>
        <w:bottom w:val="none" w:sz="0" w:space="0" w:color="auto"/>
        <w:right w:val="none" w:sz="0" w:space="0" w:color="auto"/>
      </w:divBdr>
    </w:div>
    <w:div w:id="1803644760">
      <w:bodyDiv w:val="1"/>
      <w:marLeft w:val="0"/>
      <w:marRight w:val="0"/>
      <w:marTop w:val="0"/>
      <w:marBottom w:val="0"/>
      <w:divBdr>
        <w:top w:val="none" w:sz="0" w:space="0" w:color="auto"/>
        <w:left w:val="none" w:sz="0" w:space="0" w:color="auto"/>
        <w:bottom w:val="none" w:sz="0" w:space="0" w:color="auto"/>
        <w:right w:val="none" w:sz="0" w:space="0" w:color="auto"/>
      </w:divBdr>
    </w:div>
    <w:div w:id="1916084857">
      <w:bodyDiv w:val="1"/>
      <w:marLeft w:val="0"/>
      <w:marRight w:val="0"/>
      <w:marTop w:val="0"/>
      <w:marBottom w:val="0"/>
      <w:divBdr>
        <w:top w:val="none" w:sz="0" w:space="0" w:color="auto"/>
        <w:left w:val="none" w:sz="0" w:space="0" w:color="auto"/>
        <w:bottom w:val="none" w:sz="0" w:space="0" w:color="auto"/>
        <w:right w:val="none" w:sz="0" w:space="0" w:color="auto"/>
      </w:divBdr>
      <w:divsChild>
        <w:div w:id="997658819">
          <w:marLeft w:val="0"/>
          <w:marRight w:val="0"/>
          <w:marTop w:val="0"/>
          <w:marBottom w:val="0"/>
          <w:divBdr>
            <w:top w:val="none" w:sz="0" w:space="0" w:color="auto"/>
            <w:left w:val="none" w:sz="0" w:space="0" w:color="auto"/>
            <w:bottom w:val="none" w:sz="0" w:space="0" w:color="auto"/>
            <w:right w:val="none" w:sz="0" w:space="0" w:color="auto"/>
          </w:divBdr>
          <w:divsChild>
            <w:div w:id="414595418">
              <w:marLeft w:val="510"/>
              <w:marRight w:val="510"/>
              <w:marTop w:val="0"/>
              <w:marBottom w:val="0"/>
              <w:divBdr>
                <w:top w:val="none" w:sz="0" w:space="0" w:color="auto"/>
                <w:left w:val="none" w:sz="0" w:space="0" w:color="auto"/>
                <w:bottom w:val="none" w:sz="0" w:space="0" w:color="auto"/>
                <w:right w:val="none" w:sz="0" w:space="0" w:color="auto"/>
              </w:divBdr>
              <w:divsChild>
                <w:div w:id="179320246">
                  <w:marLeft w:val="0"/>
                  <w:marRight w:val="0"/>
                  <w:marTop w:val="0"/>
                  <w:marBottom w:val="0"/>
                  <w:divBdr>
                    <w:top w:val="none" w:sz="0" w:space="0" w:color="auto"/>
                    <w:left w:val="none" w:sz="0" w:space="0" w:color="auto"/>
                    <w:bottom w:val="none" w:sz="0" w:space="0" w:color="auto"/>
                    <w:right w:val="none" w:sz="0" w:space="0" w:color="auto"/>
                  </w:divBdr>
                  <w:divsChild>
                    <w:div w:id="845091992">
                      <w:marLeft w:val="0"/>
                      <w:marRight w:val="0"/>
                      <w:marTop w:val="0"/>
                      <w:marBottom w:val="0"/>
                      <w:divBdr>
                        <w:top w:val="none" w:sz="0" w:space="0" w:color="auto"/>
                        <w:left w:val="none" w:sz="0" w:space="0" w:color="auto"/>
                        <w:bottom w:val="none" w:sz="0" w:space="0" w:color="auto"/>
                        <w:right w:val="none" w:sz="0" w:space="0" w:color="auto"/>
                      </w:divBdr>
                      <w:divsChild>
                        <w:div w:id="363332116">
                          <w:marLeft w:val="0"/>
                          <w:marRight w:val="233"/>
                          <w:marTop w:val="0"/>
                          <w:marBottom w:val="0"/>
                          <w:divBdr>
                            <w:top w:val="none" w:sz="0" w:space="0" w:color="auto"/>
                            <w:left w:val="none" w:sz="0" w:space="0" w:color="auto"/>
                            <w:bottom w:val="none" w:sz="0" w:space="0" w:color="auto"/>
                            <w:right w:val="none" w:sz="0" w:space="0" w:color="auto"/>
                          </w:divBdr>
                          <w:divsChild>
                            <w:div w:id="923492413">
                              <w:marLeft w:val="991"/>
                              <w:marRight w:val="0"/>
                              <w:marTop w:val="0"/>
                              <w:marBottom w:val="0"/>
                              <w:divBdr>
                                <w:top w:val="none" w:sz="0" w:space="0" w:color="auto"/>
                                <w:left w:val="none" w:sz="0" w:space="0" w:color="auto"/>
                                <w:bottom w:val="none" w:sz="0" w:space="0" w:color="auto"/>
                                <w:right w:val="none" w:sz="0" w:space="0" w:color="auto"/>
                              </w:divBdr>
                            </w:div>
                            <w:div w:id="56060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402038">
          <w:marLeft w:val="0"/>
          <w:marRight w:val="0"/>
          <w:marTop w:val="0"/>
          <w:marBottom w:val="0"/>
          <w:divBdr>
            <w:top w:val="none" w:sz="0" w:space="0" w:color="auto"/>
            <w:left w:val="none" w:sz="0" w:space="0" w:color="auto"/>
            <w:bottom w:val="none" w:sz="0" w:space="0" w:color="auto"/>
            <w:right w:val="none" w:sz="0" w:space="0" w:color="auto"/>
          </w:divBdr>
          <w:divsChild>
            <w:div w:id="1277367938">
              <w:marLeft w:val="510"/>
              <w:marRight w:val="510"/>
              <w:marTop w:val="0"/>
              <w:marBottom w:val="0"/>
              <w:divBdr>
                <w:top w:val="none" w:sz="0" w:space="0" w:color="auto"/>
                <w:left w:val="none" w:sz="0" w:space="0" w:color="auto"/>
                <w:bottom w:val="none" w:sz="0" w:space="0" w:color="auto"/>
                <w:right w:val="none" w:sz="0" w:space="0" w:color="auto"/>
              </w:divBdr>
              <w:divsChild>
                <w:div w:id="195629196">
                  <w:marLeft w:val="0"/>
                  <w:marRight w:val="0"/>
                  <w:marTop w:val="0"/>
                  <w:marBottom w:val="0"/>
                  <w:divBdr>
                    <w:top w:val="none" w:sz="0" w:space="0" w:color="auto"/>
                    <w:left w:val="none" w:sz="0" w:space="0" w:color="auto"/>
                    <w:bottom w:val="none" w:sz="0" w:space="0" w:color="auto"/>
                    <w:right w:val="none" w:sz="0" w:space="0" w:color="auto"/>
                  </w:divBdr>
                  <w:divsChild>
                    <w:div w:id="170530044">
                      <w:marLeft w:val="0"/>
                      <w:marRight w:val="0"/>
                      <w:marTop w:val="0"/>
                      <w:marBottom w:val="0"/>
                      <w:divBdr>
                        <w:top w:val="none" w:sz="0" w:space="0" w:color="auto"/>
                        <w:left w:val="none" w:sz="0" w:space="0" w:color="auto"/>
                        <w:bottom w:val="none" w:sz="0" w:space="0" w:color="auto"/>
                        <w:right w:val="none" w:sz="0" w:space="0" w:color="auto"/>
                      </w:divBdr>
                      <w:divsChild>
                        <w:div w:id="1823883015">
                          <w:marLeft w:val="0"/>
                          <w:marRight w:val="233"/>
                          <w:marTop w:val="0"/>
                          <w:marBottom w:val="0"/>
                          <w:divBdr>
                            <w:top w:val="none" w:sz="0" w:space="0" w:color="auto"/>
                            <w:left w:val="none" w:sz="0" w:space="0" w:color="auto"/>
                            <w:bottom w:val="none" w:sz="0" w:space="0" w:color="auto"/>
                            <w:right w:val="none" w:sz="0" w:space="0" w:color="auto"/>
                          </w:divBdr>
                          <w:divsChild>
                            <w:div w:id="402609794">
                              <w:marLeft w:val="75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842202">
      <w:bodyDiv w:val="1"/>
      <w:marLeft w:val="0"/>
      <w:marRight w:val="0"/>
      <w:marTop w:val="0"/>
      <w:marBottom w:val="0"/>
      <w:divBdr>
        <w:top w:val="none" w:sz="0" w:space="0" w:color="auto"/>
        <w:left w:val="none" w:sz="0" w:space="0" w:color="auto"/>
        <w:bottom w:val="none" w:sz="0" w:space="0" w:color="auto"/>
        <w:right w:val="none" w:sz="0" w:space="0" w:color="auto"/>
      </w:divBdr>
    </w:div>
    <w:div w:id="1981226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Eric.VanDeSteeg@TriumphMotorcycles.com" TargetMode="External"/><Relationship Id="rId4" Type="http://schemas.openxmlformats.org/officeDocument/2006/relationships/styles" Target="styles.xml"/><Relationship Id="rId9" Type="http://schemas.openxmlformats.org/officeDocument/2006/relationships/hyperlink" Target="https://www.triumphmotorcycles.com/motorcycles/off-road/motocross/tf-250-x?utm_source=press&amp;utm_medium=referral&amp;utm_campaign=tf250x_my27_launch"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n1dEJk/rJTix/Cpd+NIizRt/+A==">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FBE0570-237D-8F46-A859-C77F08707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3448</Words>
  <Characters>19659</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Triumph Motorcycles Limited</Company>
  <LinksUpToDate>false</LinksUpToDate>
  <CharactersWithSpaces>23061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Campaci</dc:creator>
  <cp:lastModifiedBy>Adam VanderVeen</cp:lastModifiedBy>
  <cp:revision>23</cp:revision>
  <cp:lastPrinted>2025-07-16T16:43:00Z</cp:lastPrinted>
  <dcterms:created xsi:type="dcterms:W3CDTF">2026-09-29T13:38:00Z</dcterms:created>
  <dcterms:modified xsi:type="dcterms:W3CDTF">2026-09-29T14:26:00Z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0x01010039E4FE0C8C66394D84F1F5EB1660740D</vt:lpwstr>
  </property>
</Properties>
</file>